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3CA" w:rsidRPr="00383217" w:rsidRDefault="006423CA" w:rsidP="006423CA">
      <w:pPr>
        <w:pStyle w:val="CRCoverPage"/>
        <w:tabs>
          <w:tab w:val="right" w:pos="9639"/>
        </w:tabs>
        <w:spacing w:after="0"/>
        <w:rPr>
          <w:rFonts w:eastAsia="宋体"/>
          <w:b/>
          <w:noProof/>
          <w:sz w:val="24"/>
          <w:szCs w:val="24"/>
          <w:lang w:eastAsia="zh-CN"/>
        </w:rPr>
      </w:pPr>
      <w:r w:rsidRPr="00162E18">
        <w:rPr>
          <w:b/>
          <w:noProof/>
          <w:sz w:val="24"/>
        </w:rPr>
        <w:t xml:space="preserve">3GPP TSG RAN </w:t>
      </w:r>
      <w:r w:rsidR="008A4B73">
        <w:rPr>
          <w:rFonts w:eastAsia="宋体" w:hint="eastAsia"/>
          <w:b/>
          <w:noProof/>
          <w:sz w:val="24"/>
          <w:lang w:eastAsia="zh-CN"/>
        </w:rPr>
        <w:t>ad hoc</w:t>
      </w:r>
      <w:r w:rsidRPr="00162E18">
        <w:rPr>
          <w:b/>
          <w:i/>
          <w:noProof/>
          <w:sz w:val="28"/>
        </w:rPr>
        <w:tab/>
      </w:r>
      <w:r w:rsidR="00383217">
        <w:rPr>
          <w:b/>
          <w:noProof/>
          <w:sz w:val="24"/>
          <w:szCs w:val="24"/>
        </w:rPr>
        <w:t>RP</w:t>
      </w:r>
      <w:r w:rsidR="008A4B73">
        <w:rPr>
          <w:rFonts w:eastAsia="宋体" w:hint="eastAsia"/>
          <w:b/>
          <w:noProof/>
          <w:sz w:val="24"/>
          <w:szCs w:val="24"/>
          <w:lang w:eastAsia="zh-CN"/>
        </w:rPr>
        <w:t>A</w:t>
      </w:r>
      <w:r w:rsidR="00383217">
        <w:rPr>
          <w:b/>
          <w:noProof/>
          <w:sz w:val="24"/>
          <w:szCs w:val="24"/>
        </w:rPr>
        <w:t>1</w:t>
      </w:r>
      <w:r w:rsidR="00582CB1">
        <w:rPr>
          <w:rFonts w:eastAsia="宋体" w:hint="eastAsia"/>
          <w:b/>
          <w:noProof/>
          <w:sz w:val="24"/>
          <w:szCs w:val="24"/>
          <w:lang w:eastAsia="zh-CN"/>
        </w:rPr>
        <w:t>60021</w:t>
      </w:r>
    </w:p>
    <w:p w:rsidR="0034111C" w:rsidRPr="00711E13" w:rsidRDefault="008A4B73" w:rsidP="006423CA">
      <w:pPr>
        <w:pStyle w:val="a5"/>
        <w:rPr>
          <w:bCs/>
          <w:noProof w:val="0"/>
          <w:sz w:val="24"/>
          <w:lang w:val="en-GB" w:eastAsia="zh-CN"/>
        </w:rPr>
      </w:pPr>
      <w:r>
        <w:rPr>
          <w:rFonts w:hint="eastAsia"/>
          <w:sz w:val="24"/>
          <w:lang w:eastAsia="zh-CN"/>
        </w:rPr>
        <w:t>Barcelona</w:t>
      </w:r>
      <w:r>
        <w:rPr>
          <w:sz w:val="24"/>
        </w:rPr>
        <w:t xml:space="preserve">, Spain, </w:t>
      </w:r>
      <w:r>
        <w:rPr>
          <w:rFonts w:hint="eastAsia"/>
          <w:sz w:val="24"/>
          <w:lang w:eastAsia="zh-CN"/>
        </w:rPr>
        <w:t>28</w:t>
      </w:r>
      <w:r>
        <w:rPr>
          <w:sz w:val="24"/>
        </w:rPr>
        <w:t xml:space="preserve">th - </w:t>
      </w:r>
      <w:r>
        <w:rPr>
          <w:rFonts w:hint="eastAsia"/>
          <w:sz w:val="24"/>
          <w:lang w:eastAsia="zh-CN"/>
        </w:rPr>
        <w:t>29</w:t>
      </w:r>
      <w:r>
        <w:rPr>
          <w:sz w:val="24"/>
        </w:rPr>
        <w:t xml:space="preserve">th </w:t>
      </w:r>
      <w:r w:rsidR="00A36676">
        <w:rPr>
          <w:sz w:val="24"/>
        </w:rPr>
        <w:t>January</w:t>
      </w:r>
      <w:r>
        <w:rPr>
          <w:sz w:val="24"/>
        </w:rPr>
        <w:t>, 201</w:t>
      </w:r>
      <w:r>
        <w:rPr>
          <w:rFonts w:hint="eastAsia"/>
          <w:sz w:val="24"/>
          <w:lang w:eastAsia="zh-CN"/>
        </w:rPr>
        <w:t>6</w:t>
      </w:r>
    </w:p>
    <w:p w:rsidR="0034111C" w:rsidRPr="00A36676" w:rsidRDefault="0034111C">
      <w:pPr>
        <w:pStyle w:val="a5"/>
        <w:rPr>
          <w:bCs/>
          <w:noProof w:val="0"/>
          <w:sz w:val="24"/>
          <w:lang w:val="en-GB" w:eastAsia="ja-JP"/>
        </w:rPr>
      </w:pPr>
    </w:p>
    <w:p w:rsidR="0034111C" w:rsidRPr="00CD5A32" w:rsidRDefault="00A753FC" w:rsidP="005C39B1">
      <w:pPr>
        <w:pStyle w:val="CRCoverPage"/>
        <w:tabs>
          <w:tab w:val="left" w:pos="1985"/>
          <w:tab w:val="left" w:pos="5812"/>
        </w:tabs>
        <w:ind w:left="1985" w:hanging="1985"/>
        <w:rPr>
          <w:rFonts w:eastAsia="宋体" w:cs="Arial"/>
          <w:b/>
          <w:bCs/>
          <w:sz w:val="24"/>
          <w:lang w:eastAsia="zh-CN"/>
        </w:rPr>
      </w:pPr>
      <w:r>
        <w:rPr>
          <w:rFonts w:cs="Arial"/>
          <w:b/>
          <w:bCs/>
          <w:sz w:val="24"/>
        </w:rPr>
        <w:t>Agenda item:</w:t>
      </w:r>
      <w:r>
        <w:rPr>
          <w:rFonts w:cs="Arial"/>
          <w:b/>
          <w:bCs/>
          <w:sz w:val="24"/>
        </w:rPr>
        <w:tab/>
      </w:r>
      <w:r w:rsidR="008A4B73">
        <w:rPr>
          <w:rFonts w:eastAsia="宋体" w:cs="Arial" w:hint="eastAsia"/>
          <w:b/>
          <w:bCs/>
          <w:sz w:val="24"/>
          <w:lang w:eastAsia="zh-CN"/>
        </w:rPr>
        <w:t>5</w:t>
      </w:r>
    </w:p>
    <w:p w:rsidR="00580BCF" w:rsidRPr="005D5395" w:rsidRDefault="0034111C" w:rsidP="00EC7D0C">
      <w:pPr>
        <w:tabs>
          <w:tab w:val="left" w:pos="1985"/>
        </w:tabs>
        <w:ind w:left="1985" w:hanging="1985"/>
        <w:rPr>
          <w:rFonts w:ascii="Arial" w:hAnsi="Arial" w:cs="Arial"/>
          <w:b/>
          <w:bCs/>
          <w:noProof/>
          <w:sz w:val="24"/>
          <w:lang w:val="en-GB" w:eastAsia="zh-CN"/>
        </w:rPr>
      </w:pPr>
      <w:r w:rsidRPr="005D5395">
        <w:rPr>
          <w:rFonts w:ascii="Arial" w:hAnsi="Arial" w:cs="Arial"/>
          <w:b/>
          <w:bCs/>
          <w:sz w:val="24"/>
          <w:lang w:val="en-GB"/>
        </w:rPr>
        <w:t>Source:</w:t>
      </w:r>
      <w:r w:rsidRPr="005D5395">
        <w:rPr>
          <w:rFonts w:ascii="Arial" w:hAnsi="Arial" w:cs="Arial"/>
          <w:b/>
          <w:bCs/>
          <w:sz w:val="24"/>
          <w:lang w:val="en-GB"/>
        </w:rPr>
        <w:tab/>
      </w:r>
      <w:r w:rsidR="00976752">
        <w:rPr>
          <w:rFonts w:ascii="Arial" w:hAnsi="Arial" w:cs="Arial" w:hint="eastAsia"/>
          <w:b/>
          <w:bCs/>
          <w:noProof/>
          <w:sz w:val="24"/>
          <w:lang w:val="en-GB" w:eastAsia="zh-CN"/>
        </w:rPr>
        <w:t>ZTE</w:t>
      </w:r>
    </w:p>
    <w:p w:rsidR="0034111C" w:rsidRPr="002B2076" w:rsidRDefault="008D6E5F" w:rsidP="00EC7D0C">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0" w:name="OLE_LINK1"/>
      <w:bookmarkStart w:id="1" w:name="OLE_LINK2"/>
      <w:r w:rsidR="008A4B73">
        <w:rPr>
          <w:rFonts w:ascii="Arial" w:hAnsi="Arial" w:cs="Arial" w:hint="eastAsia"/>
          <w:b/>
          <w:bCs/>
          <w:sz w:val="24"/>
          <w:lang w:eastAsia="zh-CN"/>
        </w:rPr>
        <w:t xml:space="preserve">Deployment Scenarios for </w:t>
      </w:r>
      <w:proofErr w:type="spellStart"/>
      <w:r w:rsidR="008A4B73">
        <w:rPr>
          <w:rFonts w:ascii="Arial" w:hAnsi="Arial" w:cs="Arial" w:hint="eastAsia"/>
          <w:b/>
          <w:bCs/>
          <w:sz w:val="24"/>
          <w:lang w:eastAsia="zh-CN"/>
        </w:rPr>
        <w:t>eMBB</w:t>
      </w:r>
      <w:bookmarkEnd w:id="0"/>
      <w:bookmarkEnd w:id="1"/>
      <w:proofErr w:type="spellEnd"/>
      <w:r w:rsidR="002B2076" w:rsidRPr="002B2076">
        <w:rPr>
          <w:rFonts w:ascii="Arial" w:hAnsi="Arial" w:cs="Arial" w:hint="eastAsia"/>
          <w:b/>
          <w:bCs/>
          <w:sz w:val="24"/>
        </w:rPr>
        <w:t xml:space="preserve"> </w:t>
      </w:r>
    </w:p>
    <w:p w:rsidR="00B5023F" w:rsidRPr="00711E13" w:rsidRDefault="0034111C" w:rsidP="00437F28">
      <w:pPr>
        <w:tabs>
          <w:tab w:val="left" w:pos="1985"/>
        </w:tabs>
        <w:rPr>
          <w:rFonts w:ascii="Arial" w:hAnsi="Arial" w:cs="Arial"/>
          <w:b/>
          <w:bCs/>
          <w:sz w:val="24"/>
          <w:lang w:eastAsia="zh-CN"/>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8A4B73">
        <w:rPr>
          <w:rFonts w:ascii="Arial" w:hAnsi="Arial" w:cs="Arial" w:hint="eastAsia"/>
          <w:b/>
          <w:bCs/>
          <w:sz w:val="24"/>
          <w:lang w:eastAsia="zh-CN"/>
        </w:rPr>
        <w:t>Discussion</w:t>
      </w:r>
    </w:p>
    <w:p w:rsidR="000965DB" w:rsidRDefault="00B4163E">
      <w:pPr>
        <w:pStyle w:val="1"/>
      </w:pPr>
      <w:r w:rsidRPr="00711E13">
        <w:t>Introduction</w:t>
      </w:r>
    </w:p>
    <w:p w:rsidR="00A36676" w:rsidRPr="00AA1CA4" w:rsidRDefault="00A36676" w:rsidP="00C14566">
      <w:pPr>
        <w:jc w:val="both"/>
      </w:pPr>
      <w:r>
        <w:rPr>
          <w:rFonts w:hint="eastAsia"/>
        </w:rPr>
        <w:t>In 3GPP RAN</w:t>
      </w:r>
      <w:r>
        <w:t>#</w:t>
      </w:r>
      <w:r>
        <w:rPr>
          <w:rFonts w:hint="eastAsia"/>
        </w:rPr>
        <w:t>70</w:t>
      </w:r>
      <w:r>
        <w:t xml:space="preserve"> meeting</w:t>
      </w:r>
      <w:r>
        <w:rPr>
          <w:rFonts w:hint="eastAsia"/>
        </w:rPr>
        <w:t xml:space="preserve">, the </w:t>
      </w:r>
      <w:r>
        <w:t>“SI</w:t>
      </w:r>
      <w:r>
        <w:rPr>
          <w:rFonts w:hint="eastAsia"/>
        </w:rPr>
        <w:t xml:space="preserve"> </w:t>
      </w:r>
      <w:r w:rsidRPr="00190C3D">
        <w:t>Scenarios and Requirements for Next Generation Access Technologies</w:t>
      </w:r>
      <w:r>
        <w:t>”</w:t>
      </w:r>
      <w:r>
        <w:rPr>
          <w:rFonts w:hint="eastAsia"/>
        </w:rPr>
        <w:t xml:space="preserve"> </w:t>
      </w:r>
      <w:r>
        <w:t>was</w:t>
      </w:r>
      <w:r>
        <w:rPr>
          <w:rFonts w:hint="eastAsia"/>
        </w:rPr>
        <w:t xml:space="preserve"> approved </w:t>
      </w:r>
      <w:r>
        <w:t xml:space="preserve">with the aim </w:t>
      </w:r>
      <w:r>
        <w:rPr>
          <w:rFonts w:hint="eastAsia"/>
        </w:rPr>
        <w:t xml:space="preserve">to </w:t>
      </w:r>
      <w:r w:rsidRPr="0032771A">
        <w:t xml:space="preserve">identify typical </w:t>
      </w:r>
      <w:r w:rsidRPr="0032771A">
        <w:rPr>
          <w:rFonts w:hint="eastAsia"/>
        </w:rPr>
        <w:t>usage</w:t>
      </w:r>
      <w:r w:rsidRPr="0032771A">
        <w:t xml:space="preserve"> scenarios for next generation access technologies</w:t>
      </w:r>
      <w:r w:rsidRPr="0032771A">
        <w:rPr>
          <w:rFonts w:hint="eastAsia"/>
        </w:rPr>
        <w:t xml:space="preserve"> </w:t>
      </w:r>
      <w:r w:rsidRPr="0032771A">
        <w:t>and the required capabilities in each corresponding usage scenarios</w:t>
      </w:r>
      <w:r>
        <w:rPr>
          <w:rFonts w:hint="eastAsia"/>
        </w:rPr>
        <w:t xml:space="preserve">, </w:t>
      </w:r>
      <w:r w:rsidRPr="0032771A">
        <w:rPr>
          <w:lang w:eastAsia="ko-KR"/>
        </w:rPr>
        <w:t xml:space="preserve">and </w:t>
      </w:r>
      <w:r w:rsidRPr="0032771A">
        <w:rPr>
          <w:rFonts w:eastAsia="Malgun Gothic" w:hint="eastAsia"/>
          <w:lang w:eastAsia="ko-KR"/>
        </w:rPr>
        <w:t xml:space="preserve">to </w:t>
      </w:r>
      <w:r w:rsidRPr="0032771A">
        <w:rPr>
          <w:lang w:eastAsia="ko-KR"/>
        </w:rPr>
        <w:t xml:space="preserve">provide guidance to the </w:t>
      </w:r>
      <w:r w:rsidRPr="0032771A">
        <w:rPr>
          <w:rFonts w:eastAsia="Malgun Gothic" w:hint="eastAsia"/>
          <w:lang w:eastAsia="ko-KR"/>
        </w:rPr>
        <w:t>technical</w:t>
      </w:r>
      <w:r w:rsidRPr="0032771A">
        <w:rPr>
          <w:rFonts w:hint="eastAsia"/>
        </w:rPr>
        <w:t xml:space="preserve"> </w:t>
      </w:r>
      <w:r w:rsidRPr="0032771A">
        <w:rPr>
          <w:lang w:eastAsia="ko-KR"/>
        </w:rPr>
        <w:t>work</w:t>
      </w:r>
      <w:r w:rsidRPr="0032771A">
        <w:rPr>
          <w:rFonts w:eastAsia="Malgun Gothic" w:hint="eastAsia"/>
          <w:lang w:eastAsia="ko-KR"/>
        </w:rPr>
        <w:t xml:space="preserve"> to be performed in RAN WGs</w:t>
      </w:r>
      <w:r w:rsidRPr="0032771A">
        <w:rPr>
          <w:lang w:eastAsia="ko-KR"/>
        </w:rPr>
        <w:t xml:space="preserve">. </w:t>
      </w:r>
      <w:r>
        <w:rPr>
          <w:lang w:eastAsia="ko-KR"/>
        </w:rPr>
        <w:t>One of the</w:t>
      </w:r>
      <w:r w:rsidRPr="0032771A">
        <w:rPr>
          <w:rFonts w:hint="eastAsia"/>
          <w:lang w:eastAsia="ko-KR"/>
        </w:rPr>
        <w:t xml:space="preserve"> objectives</w:t>
      </w:r>
      <w:r>
        <w:rPr>
          <w:lang w:eastAsia="ko-KR"/>
        </w:rPr>
        <w:t xml:space="preserve"> </w:t>
      </w:r>
      <w:r w:rsidR="00796751">
        <w:rPr>
          <w:lang w:eastAsia="ko-KR"/>
        </w:rPr>
        <w:t xml:space="preserve">in the </w:t>
      </w:r>
      <w:proofErr w:type="gramStart"/>
      <w:r w:rsidR="00796751">
        <w:rPr>
          <w:lang w:eastAsia="ko-KR"/>
        </w:rPr>
        <w:t>SID</w:t>
      </w:r>
      <w:r w:rsidR="00796751">
        <w:rPr>
          <w:rFonts w:hint="eastAsia"/>
        </w:rPr>
        <w:t>[</w:t>
      </w:r>
      <w:proofErr w:type="gramEnd"/>
      <w:r w:rsidR="00796751">
        <w:rPr>
          <w:rFonts w:hint="eastAsia"/>
        </w:rPr>
        <w:t>1]</w:t>
      </w:r>
      <w:r w:rsidR="00796751">
        <w:t xml:space="preserve"> </w:t>
      </w:r>
      <w:r>
        <w:rPr>
          <w:lang w:eastAsia="ko-KR"/>
        </w:rPr>
        <w:t>regarding scenarios is to</w:t>
      </w:r>
      <w:r w:rsidRPr="0032771A">
        <w:rPr>
          <w:lang w:eastAsia="ko-KR"/>
        </w:rPr>
        <w:t>:</w:t>
      </w:r>
    </w:p>
    <w:p w:rsidR="00A36676" w:rsidRPr="00CB0051" w:rsidRDefault="00A36676" w:rsidP="00A36676">
      <w:pPr>
        <w:pStyle w:val="af7"/>
        <w:numPr>
          <w:ilvl w:val="0"/>
          <w:numId w:val="18"/>
        </w:numPr>
        <w:overflowPunct/>
        <w:spacing w:after="240"/>
        <w:ind w:firstLineChars="0"/>
        <w:jc w:val="both"/>
        <w:textAlignment w:val="auto"/>
        <w:rPr>
          <w:i/>
          <w:lang w:val="en-US"/>
        </w:rPr>
      </w:pPr>
      <w:r w:rsidRPr="00CB0051">
        <w:rPr>
          <w:i/>
          <w:lang w:val="en-US"/>
        </w:rPr>
        <w:t xml:space="preserve">Identify the typical </w:t>
      </w:r>
      <w:r w:rsidRPr="00CB0051">
        <w:rPr>
          <w:rFonts w:hint="eastAsia"/>
          <w:i/>
          <w:lang w:val="en-US"/>
        </w:rPr>
        <w:t xml:space="preserve">deployment </w:t>
      </w:r>
      <w:r w:rsidRPr="00CB0051">
        <w:rPr>
          <w:i/>
          <w:lang w:val="en-US"/>
        </w:rPr>
        <w:t>scenarios</w:t>
      </w:r>
      <w:r w:rsidRPr="00CB0051">
        <w:rPr>
          <w:rFonts w:hint="eastAsia"/>
          <w:i/>
          <w:lang w:val="en-US"/>
        </w:rPr>
        <w:t xml:space="preserve"> associated with attributes such as carrier frequency, inter-site </w:t>
      </w:r>
      <w:r w:rsidRPr="00CB0051">
        <w:rPr>
          <w:i/>
          <w:lang w:val="en-US"/>
        </w:rPr>
        <w:t>distance</w:t>
      </w:r>
      <w:r w:rsidRPr="00CB0051">
        <w:rPr>
          <w:rFonts w:hint="eastAsia"/>
          <w:i/>
          <w:lang w:val="en-US"/>
        </w:rPr>
        <w:t>, user density, maximum mobility speed, etc.</w:t>
      </w:r>
    </w:p>
    <w:p w:rsidR="00A36676" w:rsidRPr="005C7008" w:rsidRDefault="00A36676" w:rsidP="00A36676">
      <w:r>
        <w:t xml:space="preserve"> </w:t>
      </w:r>
      <w:bookmarkStart w:id="2" w:name="OLE_LINK7"/>
      <w:bookmarkStart w:id="3" w:name="OLE_LINK8"/>
      <w:r>
        <w:t>This</w:t>
      </w:r>
      <w:r w:rsidRPr="004F2A4A">
        <w:t xml:space="preserve"> contribution presents </w:t>
      </w:r>
      <w:r>
        <w:t>our vi</w:t>
      </w:r>
      <w:r w:rsidRPr="005C7008">
        <w:t xml:space="preserve">ews on </w:t>
      </w:r>
      <w:r w:rsidRPr="005C7008">
        <w:rPr>
          <w:rFonts w:hint="eastAsia"/>
        </w:rPr>
        <w:t>the</w:t>
      </w:r>
      <w:r w:rsidRPr="005C7008">
        <w:t xml:space="preserve"> </w:t>
      </w:r>
      <w:r w:rsidRPr="005C7008">
        <w:rPr>
          <w:rFonts w:hint="eastAsia"/>
        </w:rPr>
        <w:t xml:space="preserve">indoor hotspot </w:t>
      </w:r>
      <w:r>
        <w:rPr>
          <w:rFonts w:hint="eastAsia"/>
        </w:rPr>
        <w:t xml:space="preserve">and </w:t>
      </w:r>
      <w:r>
        <w:t>d</w:t>
      </w:r>
      <w:r>
        <w:rPr>
          <w:rFonts w:hint="eastAsia"/>
        </w:rPr>
        <w:t xml:space="preserve">ense </w:t>
      </w:r>
      <w:r>
        <w:t>u</w:t>
      </w:r>
      <w:r w:rsidRPr="005C7008">
        <w:rPr>
          <w:rFonts w:hint="eastAsia"/>
        </w:rPr>
        <w:t xml:space="preserve">rban </w:t>
      </w:r>
      <w:r w:rsidRPr="005C7008">
        <w:t>deployment scenarios</w:t>
      </w:r>
      <w:r>
        <w:rPr>
          <w:rFonts w:hint="eastAsia"/>
        </w:rPr>
        <w:t xml:space="preserve"> </w:t>
      </w:r>
      <w:r>
        <w:t>for</w:t>
      </w:r>
      <w:r w:rsidRPr="005C7008">
        <w:rPr>
          <w:rFonts w:hint="eastAsia"/>
        </w:rPr>
        <w:t xml:space="preserve"> </w:t>
      </w:r>
      <w:proofErr w:type="spellStart"/>
      <w:r w:rsidRPr="005C7008">
        <w:rPr>
          <w:rFonts w:hint="eastAsia"/>
        </w:rPr>
        <w:t>eMBB</w:t>
      </w:r>
      <w:bookmarkEnd w:id="2"/>
      <w:bookmarkEnd w:id="3"/>
      <w:proofErr w:type="spellEnd"/>
      <w:r w:rsidRPr="005C7008">
        <w:rPr>
          <w:rFonts w:hint="eastAsia"/>
        </w:rPr>
        <w:t>.</w:t>
      </w:r>
    </w:p>
    <w:p w:rsidR="0068567E" w:rsidRPr="0068567E" w:rsidRDefault="00A36676" w:rsidP="0068567E">
      <w:pPr>
        <w:pStyle w:val="1"/>
        <w:rPr>
          <w:lang w:val="en-US"/>
        </w:rPr>
      </w:pPr>
      <w:r>
        <w:rPr>
          <w:lang w:val="en-US"/>
        </w:rPr>
        <w:t xml:space="preserve">Deployment scenarios for </w:t>
      </w:r>
      <w:proofErr w:type="spellStart"/>
      <w:r>
        <w:rPr>
          <w:lang w:val="en-US"/>
        </w:rPr>
        <w:t>eMBB</w:t>
      </w:r>
      <w:proofErr w:type="spellEnd"/>
      <w:r w:rsidR="00796751">
        <w:rPr>
          <w:lang w:val="en-US"/>
        </w:rPr>
        <w:t xml:space="preserve"> </w:t>
      </w:r>
    </w:p>
    <w:p w:rsidR="00A36676" w:rsidRPr="0008438F" w:rsidRDefault="00A36676" w:rsidP="00A36676">
      <w:pPr>
        <w:jc w:val="both"/>
      </w:pPr>
      <w:r>
        <w:t>The</w:t>
      </w:r>
      <w:r w:rsidRPr="0068023C">
        <w:t xml:space="preserve"> requirement</w:t>
      </w:r>
      <w:r>
        <w:rPr>
          <w:rFonts w:hint="eastAsia"/>
        </w:rPr>
        <w:t xml:space="preserve">s of </w:t>
      </w:r>
      <w:r w:rsidRPr="0068023C">
        <w:t xml:space="preserve">the </w:t>
      </w:r>
      <w:r>
        <w:rPr>
          <w:rFonts w:hint="eastAsia"/>
        </w:rPr>
        <w:t xml:space="preserve">future communications systems, </w:t>
      </w:r>
      <w:r>
        <w:t>such as</w:t>
      </w:r>
      <w:r>
        <w:rPr>
          <w:rFonts w:hint="eastAsia"/>
        </w:rPr>
        <w:t xml:space="preserve"> higher data rate, higher</w:t>
      </w:r>
      <w:r>
        <w:t xml:space="preserve"> connection</w:t>
      </w:r>
      <w:r>
        <w:rPr>
          <w:rFonts w:hint="eastAsia"/>
        </w:rPr>
        <w:t xml:space="preserve"> density, </w:t>
      </w:r>
      <w:r>
        <w:t>better</w:t>
      </w:r>
      <w:r>
        <w:rPr>
          <w:rFonts w:hint="eastAsia"/>
        </w:rPr>
        <w:t xml:space="preserve"> coverage</w:t>
      </w:r>
      <w:r>
        <w:t xml:space="preserve"> and</w:t>
      </w:r>
      <w:r>
        <w:rPr>
          <w:rFonts w:hint="eastAsia"/>
        </w:rPr>
        <w:t xml:space="preserve"> </w:t>
      </w:r>
      <w:r>
        <w:t xml:space="preserve">more </w:t>
      </w:r>
      <w:r>
        <w:rPr>
          <w:rFonts w:hint="eastAsia"/>
        </w:rPr>
        <w:t>consistent user experience, [2] have be</w:t>
      </w:r>
      <w:r>
        <w:t>en</w:t>
      </w:r>
      <w:r>
        <w:rPr>
          <w:rFonts w:hint="eastAsia"/>
        </w:rPr>
        <w:t xml:space="preserve"> widely discusse</w:t>
      </w:r>
      <w:r>
        <w:t>d</w:t>
      </w:r>
      <w:r>
        <w:rPr>
          <w:rFonts w:hint="eastAsia"/>
        </w:rPr>
        <w:t xml:space="preserve"> in</w:t>
      </w:r>
      <w:r>
        <w:t xml:space="preserve"> 3GPP</w:t>
      </w:r>
      <w:r>
        <w:rPr>
          <w:rFonts w:hint="eastAsia"/>
        </w:rPr>
        <w:t xml:space="preserve"> SA and </w:t>
      </w:r>
      <w:r>
        <w:t>organizations such as ITU</w:t>
      </w:r>
      <w:r>
        <w:rPr>
          <w:rFonts w:hint="eastAsia"/>
        </w:rPr>
        <w:t>-R, NGMN and IMT-2020(PG) in China[3][4][5].</w:t>
      </w:r>
      <w:r>
        <w:t xml:space="preserve">  It is a common understanding that different deployment scenarios can be used to satisfy different requirements.  </w:t>
      </w:r>
      <w:r w:rsidR="00796751">
        <w:t xml:space="preserve">Hotspot is the major type of scenarios </w:t>
      </w:r>
      <w:r w:rsidR="00595208">
        <w:t>for achieving higher</w:t>
      </w:r>
      <w:r w:rsidR="00796751">
        <w:t xml:space="preserve"> user data rate. </w:t>
      </w:r>
      <w:r w:rsidR="00595208">
        <w:t xml:space="preserve"> In this section we discuss about our consideration on two scenarios - indoor hotspot and dense urban for hotspot environment.</w:t>
      </w:r>
    </w:p>
    <w:p w:rsidR="00C14566" w:rsidRDefault="00C14566" w:rsidP="00C14566">
      <w:pPr>
        <w:pStyle w:val="4"/>
        <w:numPr>
          <w:ilvl w:val="0"/>
          <w:numId w:val="0"/>
        </w:numPr>
      </w:pPr>
      <w:r>
        <w:t>2</w:t>
      </w:r>
      <w:r>
        <w:rPr>
          <w:rFonts w:hint="eastAsia"/>
        </w:rPr>
        <w:t>.1</w:t>
      </w:r>
      <w:r w:rsidRPr="004345A1">
        <w:tab/>
      </w:r>
      <w:r>
        <w:rPr>
          <w:rFonts w:hint="eastAsia"/>
        </w:rPr>
        <w:t>Indoor hotspot</w:t>
      </w:r>
    </w:p>
    <w:p w:rsidR="00A36676" w:rsidRDefault="00C14566" w:rsidP="0068567E">
      <w:pPr>
        <w:spacing w:after="0"/>
        <w:jc w:val="both"/>
      </w:pPr>
      <w:bookmarkStart w:id="4" w:name="OLE_LINK3"/>
      <w:r>
        <w:t>I</w:t>
      </w:r>
      <w:r>
        <w:rPr>
          <w:rFonts w:hint="eastAsia"/>
        </w:rPr>
        <w:t>ndoor hotspot</w:t>
      </w:r>
      <w:bookmarkEnd w:id="4"/>
      <w:r>
        <w:rPr>
          <w:rFonts w:hint="eastAsia"/>
        </w:rPr>
        <w:t xml:space="preserve">, one of </w:t>
      </w:r>
      <w:r>
        <w:t xml:space="preserve">the </w:t>
      </w:r>
      <w:r>
        <w:rPr>
          <w:rFonts w:hint="eastAsia"/>
        </w:rPr>
        <w:t xml:space="preserve">typical </w:t>
      </w:r>
      <w:proofErr w:type="spellStart"/>
      <w:r>
        <w:rPr>
          <w:rFonts w:hint="eastAsia"/>
        </w:rPr>
        <w:t>eMBB</w:t>
      </w:r>
      <w:proofErr w:type="spellEnd"/>
      <w:r>
        <w:rPr>
          <w:rFonts w:hint="eastAsia"/>
        </w:rPr>
        <w:t xml:space="preserve"> deployment </w:t>
      </w:r>
      <w:r>
        <w:t>scenarios [</w:t>
      </w:r>
      <w:r>
        <w:rPr>
          <w:rFonts w:hint="eastAsia"/>
        </w:rPr>
        <w:t xml:space="preserve">6], can be considered </w:t>
      </w:r>
      <w:r>
        <w:t xml:space="preserve">as a scenario with </w:t>
      </w:r>
      <w:r>
        <w:rPr>
          <w:rFonts w:hint="eastAsia"/>
        </w:rPr>
        <w:t xml:space="preserve">isolated cells in a building/hotspot </w:t>
      </w:r>
      <w:r>
        <w:t>serving</w:t>
      </w:r>
      <w:r>
        <w:rPr>
          <w:rFonts w:hint="eastAsia"/>
        </w:rPr>
        <w:t xml:space="preserve"> stationary and </w:t>
      </w:r>
      <w:r>
        <w:t>pedestrian</w:t>
      </w:r>
      <w:r>
        <w:rPr>
          <w:rFonts w:hint="eastAsia"/>
        </w:rPr>
        <w:t xml:space="preserve"> users. </w:t>
      </w:r>
      <w:r>
        <w:t>M</w:t>
      </w:r>
      <w:r>
        <w:rPr>
          <w:rFonts w:hint="eastAsia"/>
        </w:rPr>
        <w:t xml:space="preserve">oreover, </w:t>
      </w:r>
      <w:r>
        <w:t>i</w:t>
      </w:r>
      <w:r>
        <w:rPr>
          <w:rFonts w:hint="eastAsia"/>
        </w:rPr>
        <w:t xml:space="preserve">ndoor hotspot </w:t>
      </w:r>
      <w:r>
        <w:t>scenario focuses</w:t>
      </w:r>
      <w:r>
        <w:rPr>
          <w:rFonts w:hint="eastAsia"/>
        </w:rPr>
        <w:t xml:space="preserve"> on </w:t>
      </w:r>
      <w:r>
        <w:t>achieving higher user throughput by deploying denser</w:t>
      </w:r>
      <w:r>
        <w:rPr>
          <w:rFonts w:hint="eastAsia"/>
        </w:rPr>
        <w:t xml:space="preserve"> sites</w:t>
      </w:r>
      <w:r>
        <w:t xml:space="preserve"> and hence the smallest cells</w:t>
      </w:r>
      <w:r>
        <w:rPr>
          <w:rFonts w:hint="eastAsia"/>
        </w:rPr>
        <w:t xml:space="preserve">. </w:t>
      </w:r>
      <w:r>
        <w:t xml:space="preserve"> Indoor hotspot scenario was considered when 4G scenarios</w:t>
      </w:r>
      <w:r w:rsidR="00102D60">
        <w:t xml:space="preserve"> [7]</w:t>
      </w:r>
      <w:r>
        <w:t xml:space="preserve"> were defined and evaluated. In order to meet new challenges in </w:t>
      </w:r>
      <w:r>
        <w:rPr>
          <w:rFonts w:hint="eastAsia"/>
        </w:rPr>
        <w:t>designing new radio access system</w:t>
      </w:r>
      <w:r>
        <w:t>, the scenario needs to be re-considered with some new elements added.</w:t>
      </w:r>
    </w:p>
    <w:p w:rsidR="005953E6" w:rsidRDefault="005953E6" w:rsidP="005953E6">
      <w:pPr>
        <w:spacing w:before="240" w:after="0"/>
        <w:jc w:val="center"/>
      </w:pPr>
      <w:r w:rsidRPr="005953E6">
        <w:rPr>
          <w:b/>
        </w:rPr>
        <w:t>Table 1</w:t>
      </w:r>
      <w:r>
        <w:t xml:space="preserve"> Parameters</w:t>
      </w:r>
      <w:r w:rsidR="009F1CF2">
        <w:t xml:space="preserve"> for i</w:t>
      </w:r>
      <w:r>
        <w:t>ndoor hotspot scenario</w:t>
      </w:r>
    </w:p>
    <w:p w:rsidR="00C14566" w:rsidRDefault="00C14566" w:rsidP="0068567E">
      <w:pPr>
        <w:spacing w:after="0"/>
        <w:jc w:val="both"/>
        <w:rPr>
          <w:bCs/>
          <w:lang w:eastAsia="zh-CN"/>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5"/>
        <w:gridCol w:w="5103"/>
      </w:tblGrid>
      <w:tr w:rsidR="00D44572" w:rsidTr="000F3AEB">
        <w:trPr>
          <w:trHeight w:val="235"/>
        </w:trPr>
        <w:tc>
          <w:tcPr>
            <w:tcW w:w="2835" w:type="dxa"/>
            <w:vAlign w:val="center"/>
          </w:tcPr>
          <w:p w:rsidR="00D44572" w:rsidRPr="00102D60" w:rsidRDefault="00D44572" w:rsidP="000F3AEB">
            <w:pPr>
              <w:jc w:val="center"/>
              <w:rPr>
                <w:b/>
                <w:bCs/>
              </w:rPr>
            </w:pPr>
            <w:r w:rsidRPr="00102D60">
              <w:rPr>
                <w:b/>
                <w:bCs/>
              </w:rPr>
              <w:t>A</w:t>
            </w:r>
            <w:r w:rsidRPr="00102D60">
              <w:rPr>
                <w:rFonts w:hint="eastAsia"/>
                <w:b/>
                <w:bCs/>
              </w:rPr>
              <w:t>ttribute</w:t>
            </w:r>
          </w:p>
        </w:tc>
        <w:tc>
          <w:tcPr>
            <w:tcW w:w="5103" w:type="dxa"/>
            <w:vAlign w:val="center"/>
          </w:tcPr>
          <w:p w:rsidR="00D44572" w:rsidRPr="00102D60" w:rsidRDefault="00D44572" w:rsidP="000F3AEB">
            <w:pPr>
              <w:jc w:val="center"/>
              <w:rPr>
                <w:b/>
              </w:rPr>
            </w:pPr>
            <w:r w:rsidRPr="00102D60">
              <w:rPr>
                <w:b/>
              </w:rPr>
              <w:t>V</w:t>
            </w:r>
            <w:r w:rsidRPr="00102D60">
              <w:rPr>
                <w:rFonts w:hint="eastAsia"/>
                <w:b/>
              </w:rPr>
              <w:t>alue</w:t>
            </w:r>
          </w:p>
        </w:tc>
      </w:tr>
      <w:tr w:rsidR="00D44572" w:rsidTr="000F3AEB">
        <w:trPr>
          <w:trHeight w:val="235"/>
        </w:trPr>
        <w:tc>
          <w:tcPr>
            <w:tcW w:w="2835" w:type="dxa"/>
            <w:vAlign w:val="center"/>
          </w:tcPr>
          <w:p w:rsidR="00D44572" w:rsidRPr="00102D60" w:rsidRDefault="00D44572" w:rsidP="000F3AEB">
            <w:pPr>
              <w:jc w:val="center"/>
              <w:rPr>
                <w:b/>
                <w:bCs/>
              </w:rPr>
            </w:pPr>
            <w:r w:rsidRPr="00F6109C">
              <w:rPr>
                <w:rFonts w:hint="eastAsia"/>
                <w:lang w:eastAsia="zh-CN"/>
              </w:rPr>
              <w:t>Deployment scenarios</w:t>
            </w:r>
          </w:p>
        </w:tc>
        <w:tc>
          <w:tcPr>
            <w:tcW w:w="5103" w:type="dxa"/>
            <w:vAlign w:val="center"/>
          </w:tcPr>
          <w:p w:rsidR="00D44572" w:rsidRPr="00102D60" w:rsidRDefault="00D44572" w:rsidP="000F3AEB">
            <w:pPr>
              <w:jc w:val="center"/>
              <w:rPr>
                <w:b/>
              </w:rPr>
            </w:pPr>
            <w:r w:rsidRPr="00F6109C">
              <w:rPr>
                <w:rFonts w:hint="eastAsia"/>
                <w:lang w:eastAsia="zh-CN"/>
              </w:rPr>
              <w:t>Indoor Hotspot</w:t>
            </w:r>
          </w:p>
        </w:tc>
      </w:tr>
      <w:tr w:rsidR="00D44572" w:rsidTr="000F3AEB">
        <w:trPr>
          <w:trHeight w:val="270"/>
        </w:trPr>
        <w:tc>
          <w:tcPr>
            <w:tcW w:w="2835" w:type="dxa"/>
            <w:vMerge w:val="restart"/>
            <w:vAlign w:val="center"/>
          </w:tcPr>
          <w:p w:rsidR="00D44572" w:rsidRDefault="00D44572" w:rsidP="000F3AEB">
            <w:pPr>
              <w:jc w:val="center"/>
            </w:pPr>
            <w:r w:rsidRPr="00102D60">
              <w:rPr>
                <w:rFonts w:hint="eastAsia"/>
                <w:bCs/>
              </w:rPr>
              <w:t>C</w:t>
            </w:r>
            <w:r w:rsidRPr="00102D60">
              <w:rPr>
                <w:rFonts w:eastAsia="MS Mincho" w:hint="eastAsia"/>
                <w:bCs/>
              </w:rPr>
              <w:t xml:space="preserve">arrier </w:t>
            </w:r>
            <w:r w:rsidRPr="00102D60">
              <w:rPr>
                <w:rFonts w:hint="eastAsia"/>
                <w:bCs/>
              </w:rPr>
              <w:t>F</w:t>
            </w:r>
            <w:r w:rsidRPr="00102D60">
              <w:rPr>
                <w:rFonts w:eastAsia="MS Mincho" w:hint="eastAsia"/>
                <w:bCs/>
              </w:rPr>
              <w:t>requency</w:t>
            </w:r>
          </w:p>
        </w:tc>
        <w:tc>
          <w:tcPr>
            <w:tcW w:w="5103" w:type="dxa"/>
            <w:vAlign w:val="center"/>
          </w:tcPr>
          <w:p w:rsidR="00D44572" w:rsidRPr="009E3DC4" w:rsidRDefault="00D44572" w:rsidP="000F3AEB">
            <w:pPr>
              <w:jc w:val="center"/>
            </w:pPr>
            <w:r w:rsidRPr="00F6109C">
              <w:rPr>
                <w:lang w:eastAsia="zh-CN"/>
              </w:rPr>
              <w:t>W</w:t>
            </w:r>
            <w:r w:rsidRPr="00F6109C">
              <w:rPr>
                <w:rFonts w:hint="eastAsia"/>
                <w:lang w:eastAsia="zh-CN"/>
              </w:rPr>
              <w:t>hen carrier frequency is lower than 6GHz, carrier frequency is 3.5GHz;</w:t>
            </w:r>
          </w:p>
        </w:tc>
      </w:tr>
      <w:tr w:rsidR="00D44572" w:rsidRPr="00102D60" w:rsidTr="000F3AEB">
        <w:trPr>
          <w:trHeight w:val="270"/>
        </w:trPr>
        <w:tc>
          <w:tcPr>
            <w:tcW w:w="2835" w:type="dxa"/>
            <w:vMerge/>
            <w:vAlign w:val="center"/>
          </w:tcPr>
          <w:p w:rsidR="00D44572" w:rsidRPr="00102D60" w:rsidRDefault="00D44572" w:rsidP="000F3AEB">
            <w:pPr>
              <w:jc w:val="center"/>
              <w:rPr>
                <w:bCs/>
              </w:rPr>
            </w:pPr>
          </w:p>
        </w:tc>
        <w:tc>
          <w:tcPr>
            <w:tcW w:w="5103" w:type="dxa"/>
            <w:vAlign w:val="center"/>
          </w:tcPr>
          <w:p w:rsidR="00D44572" w:rsidRPr="00102D60" w:rsidRDefault="00D44572" w:rsidP="000F3AEB">
            <w:pPr>
              <w:jc w:val="center"/>
              <w:rPr>
                <w:i/>
              </w:rPr>
            </w:pPr>
            <w:r w:rsidRPr="00F6109C">
              <w:rPr>
                <w:lang w:eastAsia="zh-CN"/>
              </w:rPr>
              <w:t>W</w:t>
            </w:r>
            <w:r w:rsidRPr="00F6109C">
              <w:rPr>
                <w:rFonts w:hint="eastAsia"/>
                <w:lang w:eastAsia="zh-CN"/>
              </w:rPr>
              <w:t xml:space="preserve">hen carrier frequency is </w:t>
            </w:r>
            <w:r>
              <w:rPr>
                <w:rFonts w:hint="eastAsia"/>
                <w:lang w:eastAsia="zh-CN"/>
              </w:rPr>
              <w:t>high</w:t>
            </w:r>
            <w:r w:rsidRPr="00F6109C">
              <w:rPr>
                <w:rFonts w:hint="eastAsia"/>
                <w:lang w:eastAsia="zh-CN"/>
              </w:rPr>
              <w:t>er than 6GHz, carrier frequency is</w:t>
            </w:r>
            <w:r w:rsidRPr="00D94203">
              <w:rPr>
                <w:rFonts w:hint="eastAsia"/>
                <w:i/>
              </w:rPr>
              <w:t xml:space="preserve"> </w:t>
            </w:r>
            <w:proofErr w:type="spellStart"/>
            <w:r w:rsidRPr="00D94203">
              <w:rPr>
                <w:rFonts w:hint="eastAsia"/>
                <w:i/>
              </w:rPr>
              <w:t>is</w:t>
            </w:r>
            <w:proofErr w:type="spellEnd"/>
            <w:r w:rsidRPr="00D94203">
              <w:rPr>
                <w:rFonts w:hint="eastAsia"/>
                <w:i/>
              </w:rPr>
              <w:t xml:space="preserve"> FFS</w:t>
            </w:r>
          </w:p>
        </w:tc>
      </w:tr>
      <w:tr w:rsidR="00D44572" w:rsidRPr="00577E28" w:rsidTr="000F3AEB">
        <w:trPr>
          <w:trHeight w:val="158"/>
        </w:trPr>
        <w:tc>
          <w:tcPr>
            <w:tcW w:w="2835" w:type="dxa"/>
            <w:vMerge w:val="restart"/>
            <w:vAlign w:val="center"/>
          </w:tcPr>
          <w:p w:rsidR="00D44572" w:rsidRPr="00102D60" w:rsidRDefault="00D44572" w:rsidP="000F3AEB">
            <w:pPr>
              <w:jc w:val="center"/>
              <w:rPr>
                <w:bCs/>
              </w:rPr>
            </w:pPr>
            <w:r>
              <w:rPr>
                <w:bCs/>
              </w:rPr>
              <w:t>T</w:t>
            </w:r>
            <w:r w:rsidRPr="00102D60">
              <w:rPr>
                <w:rFonts w:hint="eastAsia"/>
                <w:bCs/>
              </w:rPr>
              <w:t xml:space="preserve">otal system </w:t>
            </w:r>
            <w:r>
              <w:rPr>
                <w:bCs/>
              </w:rPr>
              <w:t>b</w:t>
            </w:r>
            <w:r w:rsidRPr="00102D60">
              <w:rPr>
                <w:rFonts w:hint="eastAsia"/>
                <w:bCs/>
              </w:rPr>
              <w:t xml:space="preserve">andwidth </w:t>
            </w:r>
          </w:p>
        </w:tc>
        <w:tc>
          <w:tcPr>
            <w:tcW w:w="5103" w:type="dxa"/>
            <w:vAlign w:val="center"/>
          </w:tcPr>
          <w:p w:rsidR="00D44572" w:rsidRPr="00577E28" w:rsidRDefault="00D44572" w:rsidP="000F3AEB">
            <w:pPr>
              <w:jc w:val="center"/>
            </w:pPr>
            <w:r>
              <w:rPr>
                <w:rFonts w:hint="eastAsia"/>
              </w:rPr>
              <w:t>100</w:t>
            </w:r>
            <w:r>
              <w:t>MHz for LF</w:t>
            </w:r>
          </w:p>
        </w:tc>
      </w:tr>
      <w:tr w:rsidR="00D44572" w:rsidRPr="00102D60" w:rsidTr="000F3AEB">
        <w:trPr>
          <w:trHeight w:val="245"/>
        </w:trPr>
        <w:tc>
          <w:tcPr>
            <w:tcW w:w="2835" w:type="dxa"/>
            <w:vMerge/>
            <w:vAlign w:val="center"/>
          </w:tcPr>
          <w:p w:rsidR="00D44572" w:rsidRPr="00102D60" w:rsidRDefault="00D44572" w:rsidP="000F3AEB">
            <w:pPr>
              <w:jc w:val="center"/>
              <w:rPr>
                <w:bCs/>
              </w:rPr>
            </w:pPr>
          </w:p>
        </w:tc>
        <w:tc>
          <w:tcPr>
            <w:tcW w:w="5103" w:type="dxa"/>
            <w:vAlign w:val="center"/>
          </w:tcPr>
          <w:p w:rsidR="00D44572" w:rsidRPr="00102D60" w:rsidRDefault="00D44572" w:rsidP="000F3AEB">
            <w:pPr>
              <w:jc w:val="center"/>
              <w:rPr>
                <w:i/>
              </w:rPr>
            </w:pPr>
            <w:r w:rsidRPr="00102D60">
              <w:rPr>
                <w:rFonts w:hint="eastAsia"/>
                <w:i/>
              </w:rPr>
              <w:t>FFS</w:t>
            </w:r>
            <w:r>
              <w:rPr>
                <w:i/>
              </w:rPr>
              <w:t xml:space="preserve"> for HF</w:t>
            </w:r>
          </w:p>
        </w:tc>
      </w:tr>
      <w:tr w:rsidR="00D44572" w:rsidTr="000F3AEB">
        <w:trPr>
          <w:trHeight w:val="535"/>
        </w:trPr>
        <w:tc>
          <w:tcPr>
            <w:tcW w:w="2835" w:type="dxa"/>
            <w:vAlign w:val="center"/>
          </w:tcPr>
          <w:p w:rsidR="00D44572" w:rsidRPr="00102D60" w:rsidRDefault="00D44572" w:rsidP="000F3AEB">
            <w:pPr>
              <w:jc w:val="center"/>
              <w:rPr>
                <w:bCs/>
              </w:rPr>
            </w:pPr>
            <w:r>
              <w:rPr>
                <w:rFonts w:hint="eastAsia"/>
              </w:rPr>
              <w:t>Network layout</w:t>
            </w:r>
          </w:p>
        </w:tc>
        <w:tc>
          <w:tcPr>
            <w:tcW w:w="5103" w:type="dxa"/>
            <w:vAlign w:val="center"/>
          </w:tcPr>
          <w:p w:rsidR="00D44572" w:rsidRPr="00E76A8C" w:rsidRDefault="00D44572" w:rsidP="000F3AEB">
            <w:pPr>
              <w:spacing w:after="0"/>
              <w:jc w:val="center"/>
              <w:rPr>
                <w:lang w:eastAsia="zh-CN"/>
              </w:rPr>
            </w:pPr>
            <w:r w:rsidRPr="00F6109C">
              <w:rPr>
                <w:lang w:eastAsia="zh-CN"/>
              </w:rPr>
              <w:t>Small</w:t>
            </w:r>
            <w:r w:rsidRPr="00F6109C">
              <w:rPr>
                <w:rFonts w:hint="eastAsia"/>
                <w:lang w:eastAsia="zh-CN"/>
              </w:rPr>
              <w:t xml:space="preserve"> cell only</w:t>
            </w:r>
          </w:p>
          <w:p w:rsidR="00D44572" w:rsidRDefault="00D44572" w:rsidP="000F3AEB">
            <w:pPr>
              <w:jc w:val="center"/>
            </w:pPr>
            <w:r>
              <w:rPr>
                <w:rFonts w:hint="eastAsia"/>
              </w:rPr>
              <w:t>Indoor floor</w:t>
            </w:r>
          </w:p>
        </w:tc>
      </w:tr>
      <w:tr w:rsidR="00D44572" w:rsidTr="000F3AEB">
        <w:trPr>
          <w:trHeight w:val="415"/>
        </w:trPr>
        <w:tc>
          <w:tcPr>
            <w:tcW w:w="2835" w:type="dxa"/>
            <w:vAlign w:val="center"/>
          </w:tcPr>
          <w:p w:rsidR="00D44572" w:rsidRPr="00102D60" w:rsidRDefault="00D44572" w:rsidP="000F3AEB">
            <w:pPr>
              <w:jc w:val="center"/>
            </w:pPr>
            <w:r w:rsidRPr="00102D60">
              <w:rPr>
                <w:rFonts w:hint="eastAsia"/>
                <w:bCs/>
              </w:rPr>
              <w:t>I</w:t>
            </w:r>
            <w:r w:rsidRPr="00102D60">
              <w:rPr>
                <w:rFonts w:eastAsia="MS Mincho" w:hint="eastAsia"/>
                <w:bCs/>
              </w:rPr>
              <w:t>nter-</w:t>
            </w:r>
            <w:r w:rsidRPr="00102D60">
              <w:rPr>
                <w:rFonts w:hint="eastAsia"/>
                <w:bCs/>
              </w:rPr>
              <w:t>S</w:t>
            </w:r>
            <w:r w:rsidRPr="00102D60">
              <w:rPr>
                <w:rFonts w:eastAsia="MS Mincho" w:hint="eastAsia"/>
                <w:bCs/>
              </w:rPr>
              <w:t xml:space="preserve">ite </w:t>
            </w:r>
            <w:r w:rsidRPr="00102D60">
              <w:rPr>
                <w:rFonts w:hint="eastAsia"/>
                <w:bCs/>
              </w:rPr>
              <w:t>D</w:t>
            </w:r>
            <w:r w:rsidRPr="00102D60">
              <w:rPr>
                <w:rFonts w:eastAsia="MS Mincho"/>
                <w:bCs/>
              </w:rPr>
              <w:t>istance</w:t>
            </w:r>
            <w:r w:rsidRPr="00102D60">
              <w:rPr>
                <w:rFonts w:hint="eastAsia"/>
                <w:bCs/>
              </w:rPr>
              <w:t xml:space="preserve"> (ISD)</w:t>
            </w:r>
          </w:p>
        </w:tc>
        <w:tc>
          <w:tcPr>
            <w:tcW w:w="5103" w:type="dxa"/>
            <w:vAlign w:val="center"/>
          </w:tcPr>
          <w:p w:rsidR="00D44572" w:rsidRDefault="00D44572" w:rsidP="000F3AEB">
            <w:pPr>
              <w:jc w:val="center"/>
            </w:pPr>
            <w:r>
              <w:rPr>
                <w:rFonts w:hint="eastAsia"/>
              </w:rPr>
              <w:t>10-20m</w:t>
            </w:r>
          </w:p>
        </w:tc>
      </w:tr>
      <w:tr w:rsidR="00D44572" w:rsidTr="000F3AEB">
        <w:trPr>
          <w:trHeight w:val="407"/>
        </w:trPr>
        <w:tc>
          <w:tcPr>
            <w:tcW w:w="2835" w:type="dxa"/>
            <w:vMerge w:val="restart"/>
            <w:vAlign w:val="center"/>
          </w:tcPr>
          <w:p w:rsidR="00D44572" w:rsidRPr="00102D60" w:rsidRDefault="00D44572" w:rsidP="000F3AEB">
            <w:pPr>
              <w:jc w:val="center"/>
              <w:rPr>
                <w:bCs/>
              </w:rPr>
            </w:pPr>
            <w:r>
              <w:lastRenderedPageBreak/>
              <w:t>Antenna</w:t>
            </w:r>
            <w:r>
              <w:rPr>
                <w:rFonts w:hint="eastAsia"/>
              </w:rPr>
              <w:t xml:space="preserve"> </w:t>
            </w:r>
            <w:r>
              <w:t>configuration</w:t>
            </w:r>
          </w:p>
        </w:tc>
        <w:tc>
          <w:tcPr>
            <w:tcW w:w="5103" w:type="dxa"/>
            <w:vAlign w:val="center"/>
          </w:tcPr>
          <w:p w:rsidR="00D44572" w:rsidRDefault="00D44572" w:rsidP="000F3AEB">
            <w:pPr>
              <w:jc w:val="center"/>
            </w:pPr>
            <w:r>
              <w:rPr>
                <w:rFonts w:hint="eastAsia"/>
              </w:rPr>
              <w:t xml:space="preserve"> </w:t>
            </w:r>
            <w:r>
              <w:t xml:space="preserve">up to 32 antenna elements with XPOL for LF </w:t>
            </w:r>
          </w:p>
        </w:tc>
      </w:tr>
      <w:tr w:rsidR="00D44572" w:rsidRPr="00102D60" w:rsidTr="000F3AEB">
        <w:trPr>
          <w:trHeight w:val="285"/>
        </w:trPr>
        <w:tc>
          <w:tcPr>
            <w:tcW w:w="2835" w:type="dxa"/>
            <w:vMerge/>
            <w:vAlign w:val="center"/>
          </w:tcPr>
          <w:p w:rsidR="00D44572" w:rsidRPr="00102D60" w:rsidRDefault="00D44572" w:rsidP="000F3AEB">
            <w:pPr>
              <w:jc w:val="center"/>
              <w:rPr>
                <w:bCs/>
              </w:rPr>
            </w:pPr>
          </w:p>
        </w:tc>
        <w:tc>
          <w:tcPr>
            <w:tcW w:w="5103" w:type="dxa"/>
            <w:vAlign w:val="center"/>
          </w:tcPr>
          <w:p w:rsidR="00D44572" w:rsidRPr="00102D60" w:rsidRDefault="00D44572" w:rsidP="000F3AEB">
            <w:pPr>
              <w:jc w:val="center"/>
              <w:rPr>
                <w:i/>
              </w:rPr>
            </w:pPr>
            <w:r>
              <w:rPr>
                <w:i/>
              </w:rPr>
              <w:t>FFS for HF</w:t>
            </w:r>
          </w:p>
        </w:tc>
      </w:tr>
      <w:tr w:rsidR="00D44572" w:rsidTr="000F3AEB">
        <w:trPr>
          <w:trHeight w:val="564"/>
        </w:trPr>
        <w:tc>
          <w:tcPr>
            <w:tcW w:w="2835" w:type="dxa"/>
            <w:vAlign w:val="center"/>
          </w:tcPr>
          <w:p w:rsidR="00D44572" w:rsidRDefault="00D44572" w:rsidP="000F3AEB">
            <w:pPr>
              <w:jc w:val="center"/>
            </w:pPr>
            <w:r w:rsidRPr="00102D60">
              <w:rPr>
                <w:rFonts w:hint="eastAsia"/>
                <w:bCs/>
              </w:rPr>
              <w:t>Maximum mobility speed</w:t>
            </w:r>
          </w:p>
        </w:tc>
        <w:tc>
          <w:tcPr>
            <w:tcW w:w="5103" w:type="dxa"/>
            <w:vAlign w:val="center"/>
          </w:tcPr>
          <w:p w:rsidR="00D44572" w:rsidRDefault="00D44572" w:rsidP="000F3AEB">
            <w:pPr>
              <w:jc w:val="center"/>
            </w:pPr>
            <w:r>
              <w:rPr>
                <w:rFonts w:hint="eastAsia"/>
              </w:rPr>
              <w:t>3km/h</w:t>
            </w:r>
          </w:p>
        </w:tc>
      </w:tr>
      <w:tr w:rsidR="00D44572" w:rsidTr="000F3AEB">
        <w:trPr>
          <w:trHeight w:val="268"/>
        </w:trPr>
        <w:tc>
          <w:tcPr>
            <w:tcW w:w="2835" w:type="dxa"/>
            <w:vAlign w:val="center"/>
          </w:tcPr>
          <w:p w:rsidR="00D44572" w:rsidRDefault="00D44572" w:rsidP="000F3AEB">
            <w:pPr>
              <w:jc w:val="center"/>
            </w:pPr>
            <w:r>
              <w:rPr>
                <w:rFonts w:hint="eastAsia"/>
              </w:rPr>
              <w:t>Backhaul</w:t>
            </w:r>
            <w:r>
              <w:t>/</w:t>
            </w:r>
            <w:proofErr w:type="spellStart"/>
            <w:r>
              <w:t>Fronthaul</w:t>
            </w:r>
            <w:proofErr w:type="spellEnd"/>
          </w:p>
        </w:tc>
        <w:tc>
          <w:tcPr>
            <w:tcW w:w="5103" w:type="dxa"/>
            <w:vAlign w:val="center"/>
          </w:tcPr>
          <w:p w:rsidR="00D44572" w:rsidRDefault="00D44572" w:rsidP="000F3AEB">
            <w:pPr>
              <w:jc w:val="center"/>
            </w:pPr>
            <w:r>
              <w:t>I</w:t>
            </w:r>
            <w:r>
              <w:rPr>
                <w:rFonts w:hint="eastAsia"/>
              </w:rPr>
              <w:t xml:space="preserve">deal </w:t>
            </w:r>
            <w:r>
              <w:t xml:space="preserve">or very fast </w:t>
            </w:r>
          </w:p>
        </w:tc>
      </w:tr>
      <w:tr w:rsidR="00D44572" w:rsidTr="000F3AEB">
        <w:trPr>
          <w:trHeight w:val="268"/>
        </w:trPr>
        <w:tc>
          <w:tcPr>
            <w:tcW w:w="2835" w:type="dxa"/>
            <w:vAlign w:val="center"/>
          </w:tcPr>
          <w:p w:rsidR="00D44572" w:rsidRDefault="00D44572" w:rsidP="000F3AEB">
            <w:pPr>
              <w:jc w:val="center"/>
            </w:pPr>
            <w:r w:rsidRPr="00F6109C">
              <w:rPr>
                <w:rFonts w:hint="eastAsia"/>
                <w:lang w:eastAsia="zh-CN"/>
              </w:rPr>
              <w:t>Device distribution</w:t>
            </w:r>
          </w:p>
        </w:tc>
        <w:tc>
          <w:tcPr>
            <w:tcW w:w="5103" w:type="dxa"/>
            <w:vAlign w:val="center"/>
          </w:tcPr>
          <w:p w:rsidR="00D44572" w:rsidRDefault="00D44572" w:rsidP="000F3AEB">
            <w:pPr>
              <w:jc w:val="center"/>
            </w:pPr>
            <w:r w:rsidRPr="00F6109C">
              <w:rPr>
                <w:rFonts w:hint="eastAsia"/>
                <w:lang w:eastAsia="zh-CN"/>
              </w:rPr>
              <w:t>100%  indoor</w:t>
            </w:r>
          </w:p>
        </w:tc>
      </w:tr>
    </w:tbl>
    <w:p w:rsidR="00102D60" w:rsidRDefault="00102D60" w:rsidP="0068567E">
      <w:pPr>
        <w:spacing w:after="0"/>
        <w:jc w:val="both"/>
        <w:rPr>
          <w:bCs/>
          <w:lang w:eastAsia="zh-CN"/>
        </w:rPr>
      </w:pPr>
    </w:p>
    <w:p w:rsidR="005953E6" w:rsidRDefault="005953E6" w:rsidP="005953E6">
      <w:r>
        <w:t>T</w:t>
      </w:r>
      <w:r>
        <w:rPr>
          <w:rFonts w:hint="eastAsia"/>
        </w:rPr>
        <w:t xml:space="preserve">able 1 shows </w:t>
      </w:r>
      <w:r>
        <w:t>the</w:t>
      </w:r>
      <w:r w:rsidR="00A77364">
        <w:rPr>
          <w:rFonts w:hint="eastAsia"/>
        </w:rPr>
        <w:t xml:space="preserve"> parameters</w:t>
      </w:r>
      <w:r w:rsidR="00A77364">
        <w:t xml:space="preserve"> for the indoor hotspot scenario.  Consideration on these</w:t>
      </w:r>
      <w:r>
        <w:rPr>
          <w:rFonts w:hint="eastAsia"/>
        </w:rPr>
        <w:t xml:space="preserve"> parameters</w:t>
      </w:r>
      <w:r w:rsidR="00A77364">
        <w:t xml:space="preserve"> is discussed below.</w:t>
      </w:r>
    </w:p>
    <w:p w:rsidR="00447D44" w:rsidRDefault="00447D44" w:rsidP="00447D44">
      <w:pPr>
        <w:rPr>
          <w:b/>
        </w:rPr>
      </w:pPr>
      <w:bookmarkStart w:id="5" w:name="OLE_LINK5"/>
      <w:bookmarkStart w:id="6" w:name="OLE_LINK6"/>
      <w:r>
        <w:rPr>
          <w:b/>
        </w:rPr>
        <w:t>Network Layout and Inter-Site Distance</w:t>
      </w:r>
    </w:p>
    <w:p w:rsidR="00447D44" w:rsidRDefault="00447D44" w:rsidP="00447D44">
      <w:pPr>
        <w:jc w:val="center"/>
        <w:rPr>
          <w:kern w:val="2"/>
          <w:sz w:val="21"/>
          <w:szCs w:val="24"/>
          <w:lang w:eastAsia="zh-CN"/>
        </w:rPr>
      </w:pPr>
      <w:r>
        <w:object w:dxaOrig="6413" w:dyaOrig="2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9pt;height:103.25pt" o:ole="" o:allowoverlap="f">
            <v:imagedata r:id="rId8" o:title=""/>
          </v:shape>
          <o:OLEObject Type="Embed" ProgID="Visio.Drawing.11" ShapeID="_x0000_i1025" DrawAspect="Content" ObjectID="_1514996452" r:id="rId9"/>
        </w:object>
      </w:r>
    </w:p>
    <w:p w:rsidR="00447D44" w:rsidRDefault="00447D44" w:rsidP="00447D44">
      <w:pPr>
        <w:jc w:val="center"/>
      </w:pPr>
      <w:r>
        <w:t>Figure 1(a) Indoor hotspot scenarios with ISD=10m</w:t>
      </w:r>
    </w:p>
    <w:bookmarkStart w:id="7" w:name="OLE_LINK11"/>
    <w:bookmarkStart w:id="8" w:name="OLE_LINK12"/>
    <w:p w:rsidR="00447D44" w:rsidRDefault="00447D44" w:rsidP="00447D44">
      <w:pPr>
        <w:jc w:val="center"/>
        <w:rPr>
          <w:kern w:val="2"/>
          <w:sz w:val="21"/>
          <w:szCs w:val="24"/>
          <w:lang w:eastAsia="zh-CN"/>
        </w:rPr>
      </w:pPr>
      <w:r w:rsidRPr="009219C3">
        <w:rPr>
          <w:kern w:val="2"/>
          <w:sz w:val="21"/>
          <w:szCs w:val="24"/>
          <w:lang w:eastAsia="zh-CN"/>
        </w:rPr>
        <w:object w:dxaOrig="12313" w:dyaOrig="5153">
          <v:shape id="_x0000_i1026" type="#_x0000_t75" style="width:248.6pt;height:103.9pt" o:ole="">
            <v:imagedata r:id="rId10" o:title=""/>
          </v:shape>
          <o:OLEObject Type="Embed" ProgID="Visio.Drawing.11" ShapeID="_x0000_i1026" DrawAspect="Content" ObjectID="_1514996453" r:id="rId11"/>
        </w:object>
      </w:r>
    </w:p>
    <w:p w:rsidR="00447D44" w:rsidRDefault="00447D44" w:rsidP="00447D44">
      <w:pPr>
        <w:jc w:val="center"/>
      </w:pPr>
      <w:bookmarkStart w:id="9" w:name="OLE_LINK15"/>
      <w:bookmarkStart w:id="10" w:name="OLE_LINK16"/>
      <w:r>
        <w:t>Figure 1(b) Indoor hotspot scenarios with ISD=15m</w:t>
      </w:r>
      <w:bookmarkEnd w:id="9"/>
      <w:bookmarkEnd w:id="10"/>
    </w:p>
    <w:bookmarkEnd w:id="7"/>
    <w:bookmarkEnd w:id="8"/>
    <w:p w:rsidR="00447D44" w:rsidRDefault="00447D44" w:rsidP="00D6509E">
      <w:pPr>
        <w:jc w:val="both"/>
        <w:rPr>
          <w:b/>
          <w:i/>
        </w:rPr>
      </w:pPr>
      <w:r>
        <w:t>A</w:t>
      </w:r>
      <w:r>
        <w:rPr>
          <w:rFonts w:hint="eastAsia"/>
        </w:rPr>
        <w:t xml:space="preserve">s to </w:t>
      </w:r>
      <w:r>
        <w:t>the n</w:t>
      </w:r>
      <w:r>
        <w:rPr>
          <w:rFonts w:hint="eastAsia"/>
        </w:rPr>
        <w:t>etwork layout,</w:t>
      </w:r>
      <w:r>
        <w:t xml:space="preserve"> we propose to follow existing indoor hotspot environment in [</w:t>
      </w:r>
      <w:r w:rsidR="00EE1A30">
        <w:rPr>
          <w:rFonts w:hint="eastAsia"/>
          <w:lang w:eastAsia="zh-CN"/>
        </w:rPr>
        <w:t>8</w:t>
      </w:r>
      <w:r>
        <w:t xml:space="preserve">] which </w:t>
      </w:r>
      <w:r>
        <w:rPr>
          <w:rFonts w:hint="eastAsia"/>
        </w:rPr>
        <w:t>consist</w:t>
      </w:r>
      <w:r>
        <w:t>s</w:t>
      </w:r>
      <w:r>
        <w:rPr>
          <w:rFonts w:hint="eastAsia"/>
        </w:rPr>
        <w:t xml:space="preserve"> of one of floor of a building. </w:t>
      </w:r>
      <w:r>
        <w:t>T</w:t>
      </w:r>
      <w:r>
        <w:rPr>
          <w:rFonts w:hint="eastAsia"/>
        </w:rPr>
        <w:t xml:space="preserve">he height of the floor is 6m. </w:t>
      </w:r>
      <w:r>
        <w:t>The</w:t>
      </w:r>
      <w:r>
        <w:rPr>
          <w:rFonts w:hint="eastAsia"/>
        </w:rPr>
        <w:t xml:space="preserve"> floor contains 16 room of 15m X 15m and a long </w:t>
      </w:r>
      <w:r>
        <w:t>hall</w:t>
      </w:r>
      <w:r>
        <w:rPr>
          <w:rFonts w:hint="eastAsia"/>
        </w:rPr>
        <w:t xml:space="preserve"> of 120m</w:t>
      </w:r>
      <w:r w:rsidRPr="004D69DF">
        <w:t>×</w:t>
      </w:r>
      <w:r>
        <w:rPr>
          <w:rFonts w:hint="eastAsia"/>
        </w:rPr>
        <w:t xml:space="preserve"> 20m </w:t>
      </w:r>
      <w:r>
        <w:t xml:space="preserve">as shown in figures 1(a) and 1(b) with ISD=10m and 15m respectively.  Figure 2 shows the spectral efficiency of indoor scenario with ISD=10m and 15m with 2Tx and 4Tx equipped at each small cell.  It can be observed that </w:t>
      </w:r>
      <w:r w:rsidR="001F4861">
        <w:t xml:space="preserve">15m ISD provides better cell average spectral efficiency while </w:t>
      </w:r>
      <w:r>
        <w:t>10m ISD provides better cel</w:t>
      </w:r>
      <w:r w:rsidR="001F4861">
        <w:t>l edge spectral efficiency</w:t>
      </w:r>
      <w:r>
        <w:t xml:space="preserve">. </w:t>
      </w:r>
      <w:r>
        <w:rPr>
          <w:rFonts w:hint="eastAsia"/>
        </w:rPr>
        <w:t xml:space="preserve"> </w:t>
      </w:r>
      <w:r w:rsidR="001F4861">
        <w:t xml:space="preserve">Therefore, we propose to allow the smallest ISD=10m.  </w:t>
      </w:r>
    </w:p>
    <w:p w:rsidR="00447D44" w:rsidRDefault="00F34DE5" w:rsidP="00447D44">
      <w:pPr>
        <w:jc w:val="center"/>
        <w:rPr>
          <w:b/>
          <w:i/>
          <w:noProof/>
          <w:lang w:eastAsia="zh-CN"/>
        </w:rPr>
      </w:pPr>
      <w:r>
        <w:rPr>
          <w:b/>
          <w:i/>
          <w:noProof/>
          <w:lang w:eastAsia="zh-CN"/>
        </w:rPr>
        <w:drawing>
          <wp:inline distT="0" distB="0" distL="0" distR="0">
            <wp:extent cx="3209290" cy="1923415"/>
            <wp:effectExtent l="19050" t="0" r="0" b="0"/>
            <wp:docPr id="3" name="图表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表 2"/>
                    <pic:cNvPicPr>
                      <a:picLocks noChangeAspect="1" noChangeArrowheads="1"/>
                    </pic:cNvPicPr>
                  </pic:nvPicPr>
                  <pic:blipFill>
                    <a:blip r:embed="rId12" cstate="print"/>
                    <a:srcRect/>
                    <a:stretch>
                      <a:fillRect/>
                    </a:stretch>
                  </pic:blipFill>
                  <pic:spPr bwMode="auto">
                    <a:xfrm>
                      <a:off x="0" y="0"/>
                      <a:ext cx="3209290" cy="1923415"/>
                    </a:xfrm>
                    <a:prstGeom prst="rect">
                      <a:avLst/>
                    </a:prstGeom>
                    <a:noFill/>
                    <a:ln w="9525">
                      <a:noFill/>
                      <a:miter lim="800000"/>
                      <a:headEnd/>
                      <a:tailEnd/>
                    </a:ln>
                  </pic:spPr>
                </pic:pic>
              </a:graphicData>
            </a:graphic>
          </wp:inline>
        </w:drawing>
      </w:r>
    </w:p>
    <w:p w:rsidR="00447D44" w:rsidRDefault="00447D44" w:rsidP="00447D44">
      <w:pPr>
        <w:jc w:val="center"/>
      </w:pPr>
      <w:r>
        <w:t xml:space="preserve">Figure 2 </w:t>
      </w:r>
      <w:r w:rsidR="00020DA1">
        <w:t>Spectral e</w:t>
      </w:r>
      <w:r>
        <w:t>fficiency of indoor scenario with different ISDs</w:t>
      </w:r>
    </w:p>
    <w:p w:rsidR="005953E6" w:rsidRPr="00787544" w:rsidRDefault="00787544" w:rsidP="005953E6">
      <w:pPr>
        <w:rPr>
          <w:b/>
        </w:rPr>
      </w:pPr>
      <w:r w:rsidRPr="00787544">
        <w:rPr>
          <w:b/>
        </w:rPr>
        <w:t>Carrier Frequency</w:t>
      </w:r>
      <w:bookmarkEnd w:id="5"/>
      <w:bookmarkEnd w:id="6"/>
      <w:r w:rsidRPr="00787544">
        <w:rPr>
          <w:b/>
        </w:rPr>
        <w:t xml:space="preserve"> </w:t>
      </w:r>
    </w:p>
    <w:p w:rsidR="005953E6" w:rsidRPr="00577E28" w:rsidRDefault="005953E6" w:rsidP="00CB7F45">
      <w:pPr>
        <w:jc w:val="both"/>
      </w:pPr>
      <w:r>
        <w:lastRenderedPageBreak/>
        <w:t>A</w:t>
      </w:r>
      <w:r>
        <w:rPr>
          <w:rFonts w:hint="eastAsia"/>
        </w:rPr>
        <w:t xml:space="preserve">s to carrier frequency, </w:t>
      </w:r>
      <w:r w:rsidRPr="00A4103D">
        <w:rPr>
          <w:rFonts w:hint="eastAsia"/>
          <w:b/>
          <w:i/>
        </w:rPr>
        <w:t xml:space="preserve">both below 6GHz (LF) and above 6GHz (HF) should be </w:t>
      </w:r>
      <w:r>
        <w:rPr>
          <w:b/>
          <w:i/>
        </w:rPr>
        <w:t xml:space="preserve">considered </w:t>
      </w:r>
      <w:r w:rsidRPr="00A4103D">
        <w:rPr>
          <w:rFonts w:hint="eastAsia"/>
          <w:b/>
          <w:i/>
        </w:rPr>
        <w:t xml:space="preserve">as </w:t>
      </w:r>
      <w:r>
        <w:rPr>
          <w:b/>
          <w:i/>
        </w:rPr>
        <w:t xml:space="preserve">the </w:t>
      </w:r>
      <w:r w:rsidRPr="00A4103D">
        <w:rPr>
          <w:b/>
          <w:i/>
        </w:rPr>
        <w:t>candidate</w:t>
      </w:r>
      <w:r>
        <w:rPr>
          <w:b/>
          <w:i/>
        </w:rPr>
        <w:t xml:space="preserve"> </w:t>
      </w:r>
      <w:r w:rsidRPr="00524AD1">
        <w:rPr>
          <w:b/>
        </w:rPr>
        <w:t>for this scenario</w:t>
      </w:r>
      <w:r w:rsidRPr="00A4103D">
        <w:rPr>
          <w:rFonts w:hint="eastAsia"/>
          <w:b/>
          <w:i/>
        </w:rPr>
        <w:t>, and p</w:t>
      </w:r>
      <w:r w:rsidRPr="00A4103D">
        <w:rPr>
          <w:b/>
          <w:i/>
        </w:rPr>
        <w:t>riority</w:t>
      </w:r>
      <w:r w:rsidRPr="00A4103D">
        <w:rPr>
          <w:rFonts w:hint="eastAsia"/>
          <w:b/>
          <w:i/>
        </w:rPr>
        <w:t xml:space="preserve"> is</w:t>
      </w:r>
      <w:r>
        <w:rPr>
          <w:b/>
          <w:i/>
        </w:rPr>
        <w:t xml:space="preserve"> the</w:t>
      </w:r>
      <w:r w:rsidRPr="00A4103D">
        <w:rPr>
          <w:rFonts w:hint="eastAsia"/>
          <w:b/>
          <w:i/>
        </w:rPr>
        <w:t xml:space="preserve"> same between LF and HF in current phase.</w:t>
      </w:r>
      <w:r>
        <w:rPr>
          <w:rFonts w:hint="eastAsia"/>
        </w:rPr>
        <w:t xml:space="preserve"> </w:t>
      </w:r>
      <w:r w:rsidR="00CB7F45" w:rsidRPr="004D69DF">
        <w:rPr>
          <w:lang w:val="fr-FR"/>
        </w:rPr>
        <w:t>T</w:t>
      </w:r>
      <w:r w:rsidR="00CB7F45" w:rsidRPr="004D69DF">
        <w:rPr>
          <w:rFonts w:hint="eastAsia"/>
          <w:lang w:val="fr-FR"/>
        </w:rPr>
        <w:t>he total system bandwidth</w:t>
      </w:r>
      <w:r w:rsidR="00CB7F45">
        <w:rPr>
          <w:rFonts w:hint="eastAsia"/>
          <w:color w:val="1F497D"/>
          <w:lang w:val="fr-FR"/>
        </w:rPr>
        <w:t xml:space="preserve"> </w:t>
      </w:r>
      <w:r w:rsidR="00CB7F45">
        <w:rPr>
          <w:rFonts w:hint="eastAsia"/>
        </w:rPr>
        <w:t>is</w:t>
      </w:r>
      <w:r w:rsidR="00CB7F45">
        <w:t xml:space="preserve"> </w:t>
      </w:r>
      <w:r w:rsidR="00CB7F45">
        <w:rPr>
          <w:rFonts w:hint="eastAsia"/>
        </w:rPr>
        <w:t>100</w:t>
      </w:r>
      <w:r w:rsidR="00CB7F45">
        <w:t>MHz-300</w:t>
      </w:r>
      <w:r w:rsidR="00CB7F45">
        <w:rPr>
          <w:rFonts w:hint="eastAsia"/>
        </w:rPr>
        <w:t>MHz for LF.</w:t>
      </w:r>
      <w:r w:rsidR="00CB7F45">
        <w:t xml:space="preserve">  </w:t>
      </w:r>
      <w:r>
        <w:t xml:space="preserve">Decision on the carrier frequency and bandwidth will depend on the </w:t>
      </w:r>
      <w:r w:rsidR="004D69DF">
        <w:t xml:space="preserve">SI of </w:t>
      </w:r>
      <w:r w:rsidRPr="004D69DF">
        <w:t>“</w:t>
      </w:r>
      <w:r w:rsidRPr="004D69DF">
        <w:rPr>
          <w:lang w:val="fr-FR" w:eastAsia="ja-JP"/>
        </w:rPr>
        <w:t>channel model for f</w:t>
      </w:r>
      <w:r w:rsidR="004D69DF">
        <w:rPr>
          <w:lang w:val="fr-FR" w:eastAsia="ja-JP"/>
        </w:rPr>
        <w:t>requency spectrum above 6 GHz</w:t>
      </w:r>
      <w:r w:rsidRPr="004D69DF">
        <w:t>”</w:t>
      </w:r>
      <w:r w:rsidRPr="004D69DF">
        <w:rPr>
          <w:lang w:val="fr-FR" w:eastAsia="ja-JP"/>
        </w:rPr>
        <w:t xml:space="preserve"> </w:t>
      </w:r>
      <w:r w:rsidR="00EE1A30">
        <w:rPr>
          <w:rFonts w:hint="eastAsia"/>
          <w:lang w:val="fr-FR" w:eastAsia="zh-CN"/>
        </w:rPr>
        <w:t>[9]</w:t>
      </w:r>
      <w:r w:rsidRPr="004D69DF">
        <w:rPr>
          <w:rFonts w:hint="eastAsia"/>
          <w:lang w:val="fr-FR"/>
        </w:rPr>
        <w:t xml:space="preserve">. </w:t>
      </w:r>
    </w:p>
    <w:p w:rsidR="004C73EB" w:rsidRDefault="004C73EB" w:rsidP="004C73EB">
      <w:pPr>
        <w:jc w:val="center"/>
      </w:pPr>
    </w:p>
    <w:p w:rsidR="005953E6" w:rsidRPr="004C73EB" w:rsidRDefault="00C36809" w:rsidP="005953E6">
      <w:pPr>
        <w:rPr>
          <w:b/>
        </w:rPr>
      </w:pPr>
      <w:r>
        <w:rPr>
          <w:b/>
        </w:rPr>
        <w:t>A</w:t>
      </w:r>
      <w:r w:rsidR="004C73EB" w:rsidRPr="004C73EB">
        <w:rPr>
          <w:b/>
        </w:rPr>
        <w:t>ntenna</w:t>
      </w:r>
      <w:r w:rsidR="004C73EB" w:rsidRPr="004C73EB">
        <w:rPr>
          <w:rFonts w:hint="eastAsia"/>
          <w:b/>
        </w:rPr>
        <w:t xml:space="preserve"> </w:t>
      </w:r>
      <w:r>
        <w:rPr>
          <w:b/>
        </w:rPr>
        <w:t>Configuration</w:t>
      </w:r>
    </w:p>
    <w:p w:rsidR="005953E6" w:rsidRDefault="00C36809" w:rsidP="00C36809">
      <w:pPr>
        <w:jc w:val="both"/>
      </w:pPr>
      <w:r>
        <w:t>Regarding</w:t>
      </w:r>
      <w:r w:rsidR="005953E6">
        <w:rPr>
          <w:rFonts w:hint="eastAsia"/>
        </w:rPr>
        <w:t xml:space="preserve"> </w:t>
      </w:r>
      <w:r w:rsidR="005953E6">
        <w:rPr>
          <w:bCs/>
        </w:rPr>
        <w:t>a</w:t>
      </w:r>
      <w:r w:rsidR="005953E6">
        <w:rPr>
          <w:rFonts w:hint="eastAsia"/>
          <w:bCs/>
        </w:rPr>
        <w:t xml:space="preserve">ntenna </w:t>
      </w:r>
      <w:r w:rsidR="005953E6">
        <w:rPr>
          <w:bCs/>
        </w:rPr>
        <w:t>c</w:t>
      </w:r>
      <w:r w:rsidR="005953E6">
        <w:rPr>
          <w:rFonts w:hint="eastAsia"/>
          <w:bCs/>
        </w:rPr>
        <w:t>onfiguration</w:t>
      </w:r>
      <w:r w:rsidR="005953E6">
        <w:rPr>
          <w:rFonts w:hint="eastAsia"/>
        </w:rPr>
        <w:t xml:space="preserve">, the number of </w:t>
      </w:r>
      <w:r w:rsidR="005953E6">
        <w:t>antenna</w:t>
      </w:r>
      <w:r w:rsidR="005953E6">
        <w:rPr>
          <w:rFonts w:hint="eastAsia"/>
        </w:rPr>
        <w:t xml:space="preserve"> </w:t>
      </w:r>
      <w:r w:rsidR="005953E6">
        <w:t>elements</w:t>
      </w:r>
      <w:r w:rsidR="005953E6">
        <w:rPr>
          <w:rFonts w:hint="eastAsia"/>
        </w:rPr>
        <w:t xml:space="preserve"> depends on the carrier frequency</w:t>
      </w:r>
      <w:r>
        <w:t xml:space="preserve"> as the antenna spacing depends on the wavelength</w:t>
      </w:r>
      <w:r w:rsidR="005953E6">
        <w:rPr>
          <w:rFonts w:hint="eastAsia"/>
        </w:rPr>
        <w:t xml:space="preserve">. </w:t>
      </w:r>
      <w:r>
        <w:t xml:space="preserve"> </w:t>
      </w:r>
      <w:r w:rsidR="005953E6">
        <w:t>I</w:t>
      </w:r>
      <w:r w:rsidR="005953E6">
        <w:rPr>
          <w:rFonts w:hint="eastAsia"/>
        </w:rPr>
        <w:t xml:space="preserve">f carrier frequency is LF, the number </w:t>
      </w:r>
      <w:r w:rsidR="005953E6">
        <w:t>of antenna</w:t>
      </w:r>
      <w:r w:rsidR="005953E6">
        <w:rPr>
          <w:rFonts w:hint="eastAsia"/>
        </w:rPr>
        <w:t xml:space="preserve"> </w:t>
      </w:r>
      <w:r w:rsidR="005953E6">
        <w:t>elements</w:t>
      </w:r>
      <w:r w:rsidR="005953E6">
        <w:rPr>
          <w:rFonts w:hint="eastAsia"/>
        </w:rPr>
        <w:t xml:space="preserve"> </w:t>
      </w:r>
      <w:r>
        <w:t>can</w:t>
      </w:r>
      <w:r>
        <w:rPr>
          <w:rFonts w:hint="eastAsia"/>
        </w:rPr>
        <w:t xml:space="preserve"> </w:t>
      </w:r>
      <w:r>
        <w:t>be up to 32</w:t>
      </w:r>
      <w:r w:rsidR="005953E6">
        <w:t xml:space="preserve"> with</w:t>
      </w:r>
      <w:r w:rsidR="005953E6">
        <w:rPr>
          <w:rFonts w:hint="eastAsia"/>
        </w:rPr>
        <w:t xml:space="preserve"> dual polarized </w:t>
      </w:r>
      <w:r w:rsidR="005953E6">
        <w:t>antennas</w:t>
      </w:r>
      <w:r w:rsidR="005953E6">
        <w:rPr>
          <w:rFonts w:hint="eastAsia"/>
        </w:rPr>
        <w:t xml:space="preserve">. </w:t>
      </w:r>
      <w:r>
        <w:t xml:space="preserve"> </w:t>
      </w:r>
      <w:r w:rsidR="005953E6">
        <w:t>I</w:t>
      </w:r>
      <w:r w:rsidR="005953E6">
        <w:rPr>
          <w:rFonts w:hint="eastAsia"/>
        </w:rPr>
        <w:t xml:space="preserve">f the frequency is </w:t>
      </w:r>
      <w:r w:rsidR="005953E6">
        <w:t>H</w:t>
      </w:r>
      <w:r w:rsidR="005953E6">
        <w:rPr>
          <w:rFonts w:hint="eastAsia"/>
        </w:rPr>
        <w:t xml:space="preserve">F, the number </w:t>
      </w:r>
      <w:r w:rsidR="005953E6">
        <w:t>of antenna</w:t>
      </w:r>
      <w:r w:rsidR="005953E6">
        <w:rPr>
          <w:rFonts w:hint="eastAsia"/>
        </w:rPr>
        <w:t xml:space="preserve"> </w:t>
      </w:r>
      <w:r w:rsidR="005953E6">
        <w:t>elements</w:t>
      </w:r>
      <w:r>
        <w:rPr>
          <w:rFonts w:hint="eastAsia"/>
        </w:rPr>
        <w:t xml:space="preserve"> could be higher than LF </w:t>
      </w:r>
      <w:r w:rsidR="005953E6">
        <w:t>but the number of antenna</w:t>
      </w:r>
      <w:r w:rsidR="005953E6" w:rsidRPr="00524AD1">
        <w:t xml:space="preserve"> elements depend</w:t>
      </w:r>
      <w:r w:rsidR="005953E6">
        <w:rPr>
          <w:rFonts w:hint="eastAsia"/>
        </w:rPr>
        <w:t>s</w:t>
      </w:r>
      <w:r w:rsidR="005953E6" w:rsidRPr="00524AD1">
        <w:t xml:space="preserve"> on the frequency band</w:t>
      </w:r>
      <w:r w:rsidR="005953E6" w:rsidRPr="00341EF7">
        <w:rPr>
          <w:rFonts w:hint="eastAsia"/>
        </w:rPr>
        <w:t>.</w:t>
      </w:r>
    </w:p>
    <w:p w:rsidR="004A57A4" w:rsidRDefault="00906958" w:rsidP="004A57A4">
      <w:pPr>
        <w:rPr>
          <w:b/>
        </w:rPr>
      </w:pPr>
      <w:r>
        <w:rPr>
          <w:b/>
        </w:rPr>
        <w:t>Backhaul/</w:t>
      </w:r>
      <w:proofErr w:type="spellStart"/>
      <w:r>
        <w:rPr>
          <w:b/>
        </w:rPr>
        <w:t>Fronthaul</w:t>
      </w:r>
      <w:proofErr w:type="spellEnd"/>
    </w:p>
    <w:p w:rsidR="00906958" w:rsidRDefault="00906958" w:rsidP="00906958">
      <w:pPr>
        <w:jc w:val="both"/>
      </w:pPr>
      <w:r>
        <w:t>In this scenario, ideal or very fast backhaul/</w:t>
      </w:r>
      <w:proofErr w:type="spellStart"/>
      <w:r>
        <w:t>fronthaul</w:t>
      </w:r>
      <w:proofErr w:type="spellEnd"/>
      <w:r>
        <w:t xml:space="preserve"> is consi</w:t>
      </w:r>
      <w:r w:rsidR="00261461">
        <w:t xml:space="preserve">dered as </w:t>
      </w:r>
      <w:r>
        <w:t>it is relatively easier to support</w:t>
      </w:r>
      <w:r w:rsidR="00261461">
        <w:t xml:space="preserve"> very</w:t>
      </w:r>
      <w:r>
        <w:t xml:space="preserve"> fast </w:t>
      </w:r>
      <w:proofErr w:type="spellStart"/>
      <w:r>
        <w:t>wire</w:t>
      </w:r>
      <w:r w:rsidR="00261461">
        <w:t>line</w:t>
      </w:r>
      <w:proofErr w:type="spellEnd"/>
      <w:r w:rsidR="00261461">
        <w:t xml:space="preserve"> access such as fiber</w:t>
      </w:r>
      <w:r>
        <w:t xml:space="preserve"> or </w:t>
      </w:r>
      <w:r w:rsidR="00261461">
        <w:t>VDSL in indoor hotspot such as in office.</w:t>
      </w:r>
      <w:r w:rsidR="00447D44">
        <w:t xml:space="preserve">  Different partition schemes of NGFI (Next Generation </w:t>
      </w:r>
      <w:proofErr w:type="spellStart"/>
      <w:r w:rsidR="00447D44">
        <w:t>Fronthaul</w:t>
      </w:r>
      <w:proofErr w:type="spellEnd"/>
      <w:r w:rsidR="00447D44">
        <w:t xml:space="preserve"> Interface) can be considered in this scenario.  The partition scheme would affect the latency and throughput of the </w:t>
      </w:r>
      <w:proofErr w:type="spellStart"/>
      <w:r w:rsidR="00447D44">
        <w:t>fronthaul</w:t>
      </w:r>
      <w:proofErr w:type="spellEnd"/>
      <w:r w:rsidR="00447D44">
        <w:t xml:space="preserve"> interface. </w:t>
      </w:r>
    </w:p>
    <w:p w:rsidR="004A57A4" w:rsidRDefault="004A57A4" w:rsidP="00C36809">
      <w:pPr>
        <w:jc w:val="both"/>
      </w:pPr>
    </w:p>
    <w:p w:rsidR="00C36809" w:rsidRDefault="00C36809" w:rsidP="00C36809">
      <w:pPr>
        <w:pStyle w:val="4"/>
        <w:numPr>
          <w:ilvl w:val="0"/>
          <w:numId w:val="0"/>
        </w:numPr>
      </w:pPr>
      <w:bookmarkStart w:id="11" w:name="OLE_LINK4"/>
      <w:r>
        <w:t>2</w:t>
      </w:r>
      <w:r>
        <w:rPr>
          <w:rFonts w:hint="eastAsia"/>
        </w:rPr>
        <w:t>.</w:t>
      </w:r>
      <w:r>
        <w:t>2</w:t>
      </w:r>
      <w:r w:rsidRPr="004345A1">
        <w:tab/>
      </w:r>
      <w:r>
        <w:t>Dense Urban</w:t>
      </w:r>
    </w:p>
    <w:p w:rsidR="00C36809" w:rsidRDefault="00C36809" w:rsidP="00C36809">
      <w:r>
        <w:rPr>
          <w:lang w:val="en-GB"/>
        </w:rPr>
        <w:t>D</w:t>
      </w:r>
      <w:proofErr w:type="spellStart"/>
      <w:r>
        <w:rPr>
          <w:rFonts w:hint="eastAsia"/>
        </w:rPr>
        <w:t>ense</w:t>
      </w:r>
      <w:proofErr w:type="spellEnd"/>
      <w:r>
        <w:rPr>
          <w:rFonts w:hint="eastAsia"/>
        </w:rPr>
        <w:t xml:space="preserve"> urban</w:t>
      </w:r>
      <w:r>
        <w:t xml:space="preserve"> is another </w:t>
      </w:r>
      <w:proofErr w:type="spellStart"/>
      <w:r>
        <w:t>eMBB</w:t>
      </w:r>
      <w:proofErr w:type="spellEnd"/>
      <w:r>
        <w:t xml:space="preserve"> scenarios considered for</w:t>
      </w:r>
      <w:r w:rsidRPr="005C7008">
        <w:rPr>
          <w:rFonts w:hint="eastAsia"/>
        </w:rPr>
        <w:t xml:space="preserve"> denser network deployment scheme, higher user densities and higher traffic loads than before. </w:t>
      </w:r>
      <w:r>
        <w:t xml:space="preserve"> </w:t>
      </w:r>
      <w:r w:rsidRPr="005C7008">
        <w:t>M</w:t>
      </w:r>
      <w:r w:rsidRPr="005C7008">
        <w:rPr>
          <w:rFonts w:hint="eastAsia"/>
        </w:rPr>
        <w:t xml:space="preserve">oreover, dense urban </w:t>
      </w:r>
      <w:r w:rsidRPr="005C7008">
        <w:t>focuses</w:t>
      </w:r>
      <w:r w:rsidRPr="005C7008">
        <w:rPr>
          <w:rFonts w:hint="eastAsia"/>
        </w:rPr>
        <w:t xml:space="preserve"> on </w:t>
      </w:r>
      <w:r w:rsidRPr="005C7008">
        <w:t>achieving higher user throughput by deploying denser</w:t>
      </w:r>
      <w:r w:rsidRPr="005C7008">
        <w:rPr>
          <w:rFonts w:hint="eastAsia"/>
        </w:rPr>
        <w:t xml:space="preserve"> sites.</w:t>
      </w:r>
      <w:r>
        <w:t xml:space="preserve"> </w:t>
      </w:r>
      <w:r w:rsidR="004A57A4">
        <w:t xml:space="preserve"> Unlike indoor hotspot, dense urban scenario considers multi-tier of outdoor cells.  Table</w:t>
      </w:r>
      <w:r w:rsidR="004A57A4" w:rsidRPr="00321F1C">
        <w:t xml:space="preserve"> </w:t>
      </w:r>
      <w:r w:rsidR="004A57A4">
        <w:t>2 shows the parameters we considered for the dense urban scenario.</w:t>
      </w:r>
    </w:p>
    <w:p w:rsidR="004A57A4" w:rsidRDefault="004A57A4" w:rsidP="004A57A4">
      <w:pPr>
        <w:spacing w:before="240" w:after="0"/>
        <w:jc w:val="center"/>
        <w:rPr>
          <w:lang w:eastAsia="zh-CN"/>
        </w:rPr>
      </w:pPr>
      <w:r w:rsidRPr="005953E6">
        <w:rPr>
          <w:b/>
        </w:rPr>
        <w:t xml:space="preserve">Table </w:t>
      </w:r>
      <w:r>
        <w:rPr>
          <w:b/>
        </w:rPr>
        <w:t>2</w:t>
      </w:r>
      <w:r>
        <w:t xml:space="preserve"> Parameters for dense urban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19"/>
        <w:gridCol w:w="2226"/>
        <w:gridCol w:w="2884"/>
      </w:tblGrid>
      <w:tr w:rsidR="00D44572" w:rsidTr="000F3AEB">
        <w:trPr>
          <w:trHeight w:val="346"/>
          <w:jc w:val="center"/>
        </w:trPr>
        <w:tc>
          <w:tcPr>
            <w:tcW w:w="3019" w:type="dxa"/>
            <w:vMerge w:val="restart"/>
            <w:vAlign w:val="center"/>
          </w:tcPr>
          <w:p w:rsidR="00D44572" w:rsidRPr="004A57A4" w:rsidRDefault="00D44572" w:rsidP="000F3AEB">
            <w:pPr>
              <w:jc w:val="center"/>
              <w:rPr>
                <w:b/>
              </w:rPr>
            </w:pPr>
            <w:r w:rsidRPr="004A57A4">
              <w:rPr>
                <w:b/>
              </w:rPr>
              <w:t>A</w:t>
            </w:r>
            <w:r w:rsidRPr="004A57A4">
              <w:rPr>
                <w:rFonts w:hint="eastAsia"/>
                <w:b/>
              </w:rPr>
              <w:t>ttribute</w:t>
            </w:r>
          </w:p>
        </w:tc>
        <w:tc>
          <w:tcPr>
            <w:tcW w:w="5110" w:type="dxa"/>
            <w:gridSpan w:val="2"/>
            <w:vAlign w:val="center"/>
          </w:tcPr>
          <w:p w:rsidR="00D44572" w:rsidRPr="004A57A4" w:rsidRDefault="00D44572" w:rsidP="000F3AEB">
            <w:pPr>
              <w:jc w:val="center"/>
              <w:rPr>
                <w:b/>
              </w:rPr>
            </w:pPr>
            <w:r w:rsidRPr="004A57A4">
              <w:rPr>
                <w:b/>
              </w:rPr>
              <w:t>V</w:t>
            </w:r>
            <w:r w:rsidRPr="004A57A4">
              <w:rPr>
                <w:rFonts w:hint="eastAsia"/>
                <w:b/>
              </w:rPr>
              <w:t>alue</w:t>
            </w:r>
          </w:p>
        </w:tc>
      </w:tr>
      <w:tr w:rsidR="00D44572" w:rsidTr="000F3AEB">
        <w:trPr>
          <w:trHeight w:val="312"/>
          <w:jc w:val="center"/>
        </w:trPr>
        <w:tc>
          <w:tcPr>
            <w:tcW w:w="3019" w:type="dxa"/>
            <w:vMerge/>
            <w:vAlign w:val="center"/>
          </w:tcPr>
          <w:p w:rsidR="00D44572" w:rsidRPr="00321F1C" w:rsidRDefault="00D44572" w:rsidP="000F3AEB">
            <w:pPr>
              <w:jc w:val="center"/>
            </w:pPr>
          </w:p>
        </w:tc>
        <w:tc>
          <w:tcPr>
            <w:tcW w:w="2226" w:type="dxa"/>
            <w:vAlign w:val="center"/>
          </w:tcPr>
          <w:p w:rsidR="00D44572" w:rsidRDefault="00D44572" w:rsidP="000F3AEB">
            <w:pPr>
              <w:jc w:val="center"/>
            </w:pPr>
            <w:r w:rsidRPr="00321F1C">
              <w:t>M</w:t>
            </w:r>
            <w:r w:rsidRPr="00321F1C">
              <w:rPr>
                <w:rFonts w:hint="eastAsia"/>
              </w:rPr>
              <w:t>acro</w:t>
            </w:r>
            <w:r>
              <w:t>/micro</w:t>
            </w:r>
            <w:r w:rsidRPr="00321F1C">
              <w:t xml:space="preserve"> </w:t>
            </w:r>
            <w:r w:rsidRPr="00D3350D">
              <w:t>cells</w:t>
            </w:r>
          </w:p>
        </w:tc>
        <w:tc>
          <w:tcPr>
            <w:tcW w:w="2884" w:type="dxa"/>
            <w:vAlign w:val="center"/>
          </w:tcPr>
          <w:p w:rsidR="00D44572" w:rsidRDefault="00D44572" w:rsidP="000F3AEB">
            <w:pPr>
              <w:jc w:val="center"/>
            </w:pPr>
            <w:r w:rsidRPr="00D3350D">
              <w:t>small cells</w:t>
            </w:r>
          </w:p>
        </w:tc>
      </w:tr>
      <w:tr w:rsidR="00D44572" w:rsidTr="000F3AEB">
        <w:trPr>
          <w:trHeight w:val="369"/>
          <w:jc w:val="center"/>
        </w:trPr>
        <w:tc>
          <w:tcPr>
            <w:tcW w:w="3019" w:type="dxa"/>
            <w:vAlign w:val="center"/>
          </w:tcPr>
          <w:p w:rsidR="00D44572" w:rsidRPr="00321F1C" w:rsidRDefault="00D44572" w:rsidP="000F3AEB">
            <w:pPr>
              <w:jc w:val="center"/>
            </w:pPr>
            <w:r>
              <w:rPr>
                <w:rFonts w:hint="eastAsia"/>
              </w:rPr>
              <w:t>Network layout</w:t>
            </w:r>
          </w:p>
        </w:tc>
        <w:tc>
          <w:tcPr>
            <w:tcW w:w="5110" w:type="dxa"/>
            <w:gridSpan w:val="2"/>
            <w:vAlign w:val="center"/>
          </w:tcPr>
          <w:p w:rsidR="00D44572" w:rsidRPr="00321F1C" w:rsidRDefault="00D44572" w:rsidP="000F3AEB">
            <w:pPr>
              <w:jc w:val="center"/>
            </w:pPr>
            <w:r w:rsidRPr="00321F1C">
              <w:rPr>
                <w:rFonts w:hint="eastAsia"/>
              </w:rPr>
              <w:t>macro</w:t>
            </w:r>
            <w:r w:rsidRPr="00321F1C">
              <w:t xml:space="preserve"> </w:t>
            </w:r>
            <w:r w:rsidRPr="00D3350D">
              <w:t>cells with outdoor small cells</w:t>
            </w:r>
          </w:p>
        </w:tc>
      </w:tr>
      <w:tr w:rsidR="00D44572" w:rsidTr="000F3AEB">
        <w:trPr>
          <w:trHeight w:val="418"/>
          <w:jc w:val="center"/>
        </w:trPr>
        <w:tc>
          <w:tcPr>
            <w:tcW w:w="3019" w:type="dxa"/>
            <w:vAlign w:val="center"/>
          </w:tcPr>
          <w:p w:rsidR="00D44572" w:rsidRPr="00321F1C" w:rsidRDefault="00D44572" w:rsidP="000F3AEB">
            <w:pPr>
              <w:jc w:val="center"/>
            </w:pPr>
            <w:r w:rsidRPr="00321F1C">
              <w:rPr>
                <w:rFonts w:hint="eastAsia"/>
              </w:rPr>
              <w:t>I</w:t>
            </w:r>
            <w:r w:rsidRPr="00321F1C">
              <w:rPr>
                <w:rFonts w:eastAsia="MS Mincho" w:hint="eastAsia"/>
              </w:rPr>
              <w:t>nter-</w:t>
            </w:r>
            <w:r w:rsidRPr="00321F1C">
              <w:rPr>
                <w:rFonts w:hint="eastAsia"/>
              </w:rPr>
              <w:t>S</w:t>
            </w:r>
            <w:r w:rsidRPr="00321F1C">
              <w:rPr>
                <w:rFonts w:eastAsia="MS Mincho" w:hint="eastAsia"/>
              </w:rPr>
              <w:t xml:space="preserve">ite </w:t>
            </w:r>
            <w:r w:rsidRPr="00321F1C">
              <w:rPr>
                <w:rFonts w:hint="eastAsia"/>
              </w:rPr>
              <w:t>D</w:t>
            </w:r>
            <w:r w:rsidRPr="00321F1C">
              <w:rPr>
                <w:rFonts w:eastAsia="MS Mincho"/>
              </w:rPr>
              <w:t>istance</w:t>
            </w:r>
            <w:r w:rsidRPr="00321F1C">
              <w:rPr>
                <w:rFonts w:hint="eastAsia"/>
              </w:rPr>
              <w:t xml:space="preserve"> (ISD)</w:t>
            </w:r>
          </w:p>
        </w:tc>
        <w:tc>
          <w:tcPr>
            <w:tcW w:w="2226" w:type="dxa"/>
            <w:vAlign w:val="center"/>
          </w:tcPr>
          <w:p w:rsidR="00D44572" w:rsidRDefault="00D44572" w:rsidP="000F3AEB">
            <w:pPr>
              <w:jc w:val="center"/>
            </w:pPr>
            <w:r>
              <w:rPr>
                <w:rFonts w:hint="eastAsia"/>
              </w:rPr>
              <w:t>200</w:t>
            </w:r>
            <w:r>
              <w:t>-500</w:t>
            </w:r>
            <w:r>
              <w:rPr>
                <w:rFonts w:hint="eastAsia"/>
              </w:rPr>
              <w:t>m</w:t>
            </w:r>
          </w:p>
        </w:tc>
        <w:tc>
          <w:tcPr>
            <w:tcW w:w="2884" w:type="dxa"/>
            <w:vAlign w:val="center"/>
          </w:tcPr>
          <w:p w:rsidR="00D44572" w:rsidRPr="00D80988" w:rsidRDefault="00D44572" w:rsidP="000F3AEB">
            <w:pPr>
              <w:jc w:val="center"/>
              <w:rPr>
                <w:lang w:eastAsia="zh-CN"/>
              </w:rPr>
            </w:pPr>
            <w:r>
              <w:rPr>
                <w:rFonts w:hint="eastAsia"/>
                <w:lang w:eastAsia="zh-CN"/>
              </w:rPr>
              <w:t>More than 10 small cells in a cluster i.e. around 10-50m</w:t>
            </w:r>
          </w:p>
        </w:tc>
      </w:tr>
      <w:tr w:rsidR="00D44572" w:rsidTr="000F3AEB">
        <w:trPr>
          <w:trHeight w:val="270"/>
          <w:jc w:val="center"/>
        </w:trPr>
        <w:tc>
          <w:tcPr>
            <w:tcW w:w="3019" w:type="dxa"/>
            <w:vMerge w:val="restart"/>
            <w:vAlign w:val="center"/>
          </w:tcPr>
          <w:p w:rsidR="00D44572" w:rsidRDefault="00D44572" w:rsidP="000F3AEB">
            <w:pPr>
              <w:jc w:val="center"/>
            </w:pPr>
            <w:r w:rsidRPr="00321F1C">
              <w:rPr>
                <w:rFonts w:hint="eastAsia"/>
              </w:rPr>
              <w:t>C</w:t>
            </w:r>
            <w:r w:rsidRPr="00321F1C">
              <w:rPr>
                <w:rFonts w:eastAsia="MS Mincho" w:hint="eastAsia"/>
              </w:rPr>
              <w:t xml:space="preserve">arrier </w:t>
            </w:r>
            <w:r w:rsidRPr="00321F1C">
              <w:rPr>
                <w:rFonts w:hint="eastAsia"/>
              </w:rPr>
              <w:t>F</w:t>
            </w:r>
            <w:r w:rsidRPr="00321F1C">
              <w:rPr>
                <w:rFonts w:eastAsia="MS Mincho" w:hint="eastAsia"/>
              </w:rPr>
              <w:t>requency</w:t>
            </w:r>
          </w:p>
        </w:tc>
        <w:tc>
          <w:tcPr>
            <w:tcW w:w="2226" w:type="dxa"/>
            <w:vAlign w:val="center"/>
          </w:tcPr>
          <w:p w:rsidR="00D44572" w:rsidRDefault="00D44572" w:rsidP="000F3AEB">
            <w:pPr>
              <w:jc w:val="center"/>
            </w:pPr>
            <w:r>
              <w:t xml:space="preserve">2G / </w:t>
            </w:r>
            <w:r>
              <w:rPr>
                <w:rFonts w:hint="eastAsia"/>
              </w:rPr>
              <w:t>3.5GHz</w:t>
            </w:r>
          </w:p>
        </w:tc>
        <w:tc>
          <w:tcPr>
            <w:tcW w:w="2884" w:type="dxa"/>
            <w:vAlign w:val="center"/>
          </w:tcPr>
          <w:p w:rsidR="00D44572" w:rsidRDefault="00D44572" w:rsidP="000F3AEB">
            <w:pPr>
              <w:jc w:val="center"/>
            </w:pPr>
            <w:r w:rsidRPr="00F6109C">
              <w:rPr>
                <w:lang w:eastAsia="zh-CN"/>
              </w:rPr>
              <w:t>W</w:t>
            </w:r>
            <w:r w:rsidRPr="00F6109C">
              <w:rPr>
                <w:rFonts w:hint="eastAsia"/>
                <w:lang w:eastAsia="zh-CN"/>
              </w:rPr>
              <w:t>hen carrier frequency is lower than 6GHz, carrier frequency is 3.5GHz;</w:t>
            </w:r>
          </w:p>
        </w:tc>
      </w:tr>
      <w:tr w:rsidR="00D44572" w:rsidTr="000F3AEB">
        <w:trPr>
          <w:trHeight w:val="270"/>
          <w:jc w:val="center"/>
        </w:trPr>
        <w:tc>
          <w:tcPr>
            <w:tcW w:w="3019" w:type="dxa"/>
            <w:vMerge/>
            <w:vAlign w:val="center"/>
          </w:tcPr>
          <w:p w:rsidR="00D44572" w:rsidRPr="00321F1C" w:rsidRDefault="00D44572" w:rsidP="000F3AEB">
            <w:pPr>
              <w:jc w:val="center"/>
            </w:pPr>
          </w:p>
        </w:tc>
        <w:tc>
          <w:tcPr>
            <w:tcW w:w="5110" w:type="dxa"/>
            <w:gridSpan w:val="2"/>
            <w:vAlign w:val="center"/>
          </w:tcPr>
          <w:p w:rsidR="00D44572" w:rsidRDefault="00D44572" w:rsidP="000F3AEB">
            <w:pPr>
              <w:jc w:val="center"/>
              <w:rPr>
                <w:i/>
              </w:rPr>
            </w:pPr>
            <w:r w:rsidRPr="00F6109C">
              <w:rPr>
                <w:lang w:eastAsia="zh-CN"/>
              </w:rPr>
              <w:t>W</w:t>
            </w:r>
            <w:r w:rsidRPr="00F6109C">
              <w:rPr>
                <w:rFonts w:hint="eastAsia"/>
                <w:lang w:eastAsia="zh-CN"/>
              </w:rPr>
              <w:t xml:space="preserve">hen carrier frequency is </w:t>
            </w:r>
            <w:r>
              <w:rPr>
                <w:rFonts w:hint="eastAsia"/>
                <w:lang w:eastAsia="zh-CN"/>
              </w:rPr>
              <w:t>high</w:t>
            </w:r>
            <w:r w:rsidRPr="00F6109C">
              <w:rPr>
                <w:rFonts w:hint="eastAsia"/>
                <w:lang w:eastAsia="zh-CN"/>
              </w:rPr>
              <w:t>er than 6GHz, carrier frequency is</w:t>
            </w:r>
            <w:r w:rsidRPr="00D94203">
              <w:rPr>
                <w:rFonts w:hint="eastAsia"/>
                <w:i/>
              </w:rPr>
              <w:t xml:space="preserve"> </w:t>
            </w:r>
            <w:proofErr w:type="spellStart"/>
            <w:r w:rsidRPr="00D94203">
              <w:rPr>
                <w:rFonts w:hint="eastAsia"/>
                <w:i/>
              </w:rPr>
              <w:t>is</w:t>
            </w:r>
            <w:proofErr w:type="spellEnd"/>
            <w:r w:rsidRPr="00D94203">
              <w:rPr>
                <w:rFonts w:hint="eastAsia"/>
                <w:i/>
              </w:rPr>
              <w:t xml:space="preserve"> FFS</w:t>
            </w:r>
          </w:p>
        </w:tc>
      </w:tr>
      <w:tr w:rsidR="00D44572" w:rsidTr="000F3AEB">
        <w:trPr>
          <w:trHeight w:val="158"/>
          <w:jc w:val="center"/>
        </w:trPr>
        <w:tc>
          <w:tcPr>
            <w:tcW w:w="3019" w:type="dxa"/>
            <w:vMerge w:val="restart"/>
            <w:vAlign w:val="center"/>
          </w:tcPr>
          <w:p w:rsidR="00D44572" w:rsidRPr="00321F1C" w:rsidRDefault="00D44572" w:rsidP="000F3AEB">
            <w:pPr>
              <w:jc w:val="center"/>
            </w:pPr>
            <w:r w:rsidRPr="00321F1C">
              <w:t>T</w:t>
            </w:r>
            <w:r w:rsidRPr="00321F1C">
              <w:rPr>
                <w:rFonts w:hint="eastAsia"/>
              </w:rPr>
              <w:t xml:space="preserve">he total system </w:t>
            </w:r>
            <w:r w:rsidRPr="00321F1C">
              <w:t>B</w:t>
            </w:r>
            <w:r w:rsidRPr="00321F1C">
              <w:rPr>
                <w:rFonts w:hint="eastAsia"/>
              </w:rPr>
              <w:t>andwidth</w:t>
            </w:r>
          </w:p>
        </w:tc>
        <w:tc>
          <w:tcPr>
            <w:tcW w:w="2226" w:type="dxa"/>
            <w:vAlign w:val="center"/>
          </w:tcPr>
          <w:p w:rsidR="00D44572" w:rsidRPr="00577E28" w:rsidRDefault="00D44572" w:rsidP="000F3AEB">
            <w:pPr>
              <w:jc w:val="center"/>
            </w:pPr>
            <w:r>
              <w:rPr>
                <w:rFonts w:hint="eastAsia"/>
              </w:rPr>
              <w:t>100M</w:t>
            </w:r>
            <w:r>
              <w:t>Hz for LF</w:t>
            </w:r>
          </w:p>
        </w:tc>
        <w:tc>
          <w:tcPr>
            <w:tcW w:w="2884" w:type="dxa"/>
            <w:vAlign w:val="center"/>
          </w:tcPr>
          <w:p w:rsidR="00D44572" w:rsidRPr="00577E28" w:rsidRDefault="00D44572" w:rsidP="000F3AEB">
            <w:pPr>
              <w:jc w:val="center"/>
            </w:pPr>
            <w:r>
              <w:rPr>
                <w:rFonts w:hint="eastAsia"/>
              </w:rPr>
              <w:t>100M</w:t>
            </w:r>
            <w:r>
              <w:t>Hz for LF</w:t>
            </w:r>
          </w:p>
        </w:tc>
      </w:tr>
      <w:tr w:rsidR="00D44572" w:rsidTr="000F3AEB">
        <w:trPr>
          <w:trHeight w:val="157"/>
          <w:jc w:val="center"/>
        </w:trPr>
        <w:tc>
          <w:tcPr>
            <w:tcW w:w="3019" w:type="dxa"/>
            <w:vMerge/>
            <w:vAlign w:val="center"/>
          </w:tcPr>
          <w:p w:rsidR="00D44572" w:rsidRPr="00321F1C" w:rsidRDefault="00D44572" w:rsidP="000F3AEB">
            <w:pPr>
              <w:jc w:val="center"/>
            </w:pPr>
          </w:p>
        </w:tc>
        <w:tc>
          <w:tcPr>
            <w:tcW w:w="2226" w:type="dxa"/>
            <w:vAlign w:val="center"/>
          </w:tcPr>
          <w:p w:rsidR="00D44572" w:rsidRPr="00321F1C" w:rsidRDefault="00D44572" w:rsidP="000F3AEB">
            <w:pPr>
              <w:jc w:val="center"/>
              <w:rPr>
                <w:i/>
              </w:rPr>
            </w:pPr>
            <w:r w:rsidRPr="00321F1C">
              <w:rPr>
                <w:rFonts w:hint="eastAsia"/>
                <w:i/>
              </w:rPr>
              <w:t>FFS</w:t>
            </w:r>
            <w:r>
              <w:rPr>
                <w:i/>
              </w:rPr>
              <w:t xml:space="preserve"> for HF</w:t>
            </w:r>
          </w:p>
        </w:tc>
        <w:tc>
          <w:tcPr>
            <w:tcW w:w="2884" w:type="dxa"/>
            <w:vAlign w:val="center"/>
          </w:tcPr>
          <w:p w:rsidR="00D44572" w:rsidRPr="00321F1C" w:rsidRDefault="00D44572" w:rsidP="000F3AEB">
            <w:pPr>
              <w:jc w:val="center"/>
              <w:rPr>
                <w:i/>
              </w:rPr>
            </w:pPr>
            <w:r w:rsidRPr="00321F1C">
              <w:rPr>
                <w:rFonts w:hint="eastAsia"/>
                <w:i/>
              </w:rPr>
              <w:t>HF is FFS</w:t>
            </w:r>
          </w:p>
        </w:tc>
      </w:tr>
      <w:tr w:rsidR="00D44572" w:rsidTr="000F3AEB">
        <w:trPr>
          <w:trHeight w:val="285"/>
          <w:jc w:val="center"/>
        </w:trPr>
        <w:tc>
          <w:tcPr>
            <w:tcW w:w="3019" w:type="dxa"/>
            <w:vMerge w:val="restart"/>
            <w:vAlign w:val="center"/>
          </w:tcPr>
          <w:p w:rsidR="00D44572" w:rsidRPr="00321F1C" w:rsidRDefault="00D44572" w:rsidP="000F3AEB">
            <w:pPr>
              <w:jc w:val="center"/>
            </w:pPr>
            <w:r w:rsidRPr="00321F1C">
              <w:t>A</w:t>
            </w:r>
            <w:r w:rsidRPr="00321F1C">
              <w:rPr>
                <w:rFonts w:hint="eastAsia"/>
              </w:rPr>
              <w:t>ntenna Configuration</w:t>
            </w:r>
          </w:p>
        </w:tc>
        <w:tc>
          <w:tcPr>
            <w:tcW w:w="2226" w:type="dxa"/>
            <w:vAlign w:val="center"/>
          </w:tcPr>
          <w:p w:rsidR="00D44572" w:rsidRDefault="00D44572" w:rsidP="000F3AEB">
            <w:pPr>
              <w:jc w:val="center"/>
            </w:pPr>
            <w:r>
              <w:t>Up</w:t>
            </w:r>
            <w:r>
              <w:rPr>
                <w:rFonts w:hint="eastAsia"/>
              </w:rPr>
              <w:t xml:space="preserve"> to 128</w:t>
            </w:r>
            <w:r>
              <w:t xml:space="preserve"> antenna elements for LF</w:t>
            </w:r>
          </w:p>
        </w:tc>
        <w:tc>
          <w:tcPr>
            <w:tcW w:w="2884" w:type="dxa"/>
            <w:vAlign w:val="center"/>
          </w:tcPr>
          <w:p w:rsidR="00D44572" w:rsidRPr="00B00936" w:rsidRDefault="00D44572" w:rsidP="000F3AEB">
            <w:pPr>
              <w:jc w:val="center"/>
            </w:pPr>
            <w:r>
              <w:t>Up</w:t>
            </w:r>
            <w:r>
              <w:rPr>
                <w:rFonts w:hint="eastAsia"/>
              </w:rPr>
              <w:t xml:space="preserve"> to </w:t>
            </w:r>
            <w:r>
              <w:t>64 antenna elements for LF</w:t>
            </w:r>
          </w:p>
        </w:tc>
      </w:tr>
      <w:tr w:rsidR="00D44572" w:rsidTr="000F3AEB">
        <w:trPr>
          <w:trHeight w:val="285"/>
          <w:jc w:val="center"/>
        </w:trPr>
        <w:tc>
          <w:tcPr>
            <w:tcW w:w="3019" w:type="dxa"/>
            <w:vMerge/>
            <w:vAlign w:val="center"/>
          </w:tcPr>
          <w:p w:rsidR="00D44572" w:rsidRPr="00321F1C" w:rsidRDefault="00D44572" w:rsidP="000F3AEB">
            <w:pPr>
              <w:jc w:val="center"/>
            </w:pPr>
          </w:p>
        </w:tc>
        <w:tc>
          <w:tcPr>
            <w:tcW w:w="5110" w:type="dxa"/>
            <w:gridSpan w:val="2"/>
            <w:vAlign w:val="center"/>
          </w:tcPr>
          <w:p w:rsidR="00D44572" w:rsidRPr="00321F1C" w:rsidRDefault="00D44572" w:rsidP="000F3AEB">
            <w:pPr>
              <w:jc w:val="center"/>
              <w:rPr>
                <w:i/>
              </w:rPr>
            </w:pPr>
            <w:r>
              <w:rPr>
                <w:i/>
              </w:rPr>
              <w:t>FFS for HF</w:t>
            </w:r>
          </w:p>
        </w:tc>
      </w:tr>
      <w:tr w:rsidR="00D44572" w:rsidTr="000F3AEB">
        <w:trPr>
          <w:trHeight w:val="544"/>
          <w:jc w:val="center"/>
        </w:trPr>
        <w:tc>
          <w:tcPr>
            <w:tcW w:w="3019" w:type="dxa"/>
            <w:vAlign w:val="center"/>
          </w:tcPr>
          <w:p w:rsidR="00D44572" w:rsidRDefault="00D44572" w:rsidP="000F3AEB">
            <w:pPr>
              <w:jc w:val="center"/>
            </w:pPr>
            <w:r>
              <w:rPr>
                <w:rFonts w:hint="eastAsia"/>
              </w:rPr>
              <w:t>Backhaul</w:t>
            </w:r>
          </w:p>
        </w:tc>
        <w:tc>
          <w:tcPr>
            <w:tcW w:w="5110" w:type="dxa"/>
            <w:gridSpan w:val="2"/>
            <w:vAlign w:val="center"/>
          </w:tcPr>
          <w:p w:rsidR="00D44572" w:rsidRDefault="00D44572" w:rsidP="000F3AEB">
            <w:pPr>
              <w:jc w:val="center"/>
            </w:pPr>
            <w:r>
              <w:t>N</w:t>
            </w:r>
            <w:r>
              <w:rPr>
                <w:rFonts w:hint="eastAsia"/>
              </w:rPr>
              <w:t>on-</w:t>
            </w:r>
            <w:r>
              <w:t>I</w:t>
            </w:r>
            <w:r>
              <w:rPr>
                <w:rFonts w:hint="eastAsia"/>
              </w:rPr>
              <w:t>deal backhaul</w:t>
            </w:r>
            <w:r>
              <w:t>/ Self backhaul</w:t>
            </w:r>
          </w:p>
        </w:tc>
      </w:tr>
      <w:tr w:rsidR="00D44572" w:rsidTr="000F3AEB">
        <w:trPr>
          <w:trHeight w:val="544"/>
          <w:jc w:val="center"/>
        </w:trPr>
        <w:tc>
          <w:tcPr>
            <w:tcW w:w="3019" w:type="dxa"/>
            <w:vAlign w:val="center"/>
          </w:tcPr>
          <w:p w:rsidR="00D44572" w:rsidRDefault="00D44572" w:rsidP="000F3AEB">
            <w:pPr>
              <w:jc w:val="center"/>
            </w:pPr>
            <w:r w:rsidRPr="00321F1C">
              <w:rPr>
                <w:rFonts w:hint="eastAsia"/>
              </w:rPr>
              <w:t>Maximum mobility speed</w:t>
            </w:r>
          </w:p>
        </w:tc>
        <w:tc>
          <w:tcPr>
            <w:tcW w:w="5110" w:type="dxa"/>
            <w:gridSpan w:val="2"/>
            <w:vAlign w:val="center"/>
          </w:tcPr>
          <w:p w:rsidR="00D44572" w:rsidRDefault="00D44572" w:rsidP="000F3AEB">
            <w:pPr>
              <w:jc w:val="center"/>
            </w:pPr>
            <w:r>
              <w:rPr>
                <w:rFonts w:hint="eastAsia"/>
              </w:rPr>
              <w:t>3km/h</w:t>
            </w:r>
            <w:r>
              <w:t xml:space="preserve"> for</w:t>
            </w:r>
            <w:r>
              <w:rPr>
                <w:rFonts w:hint="eastAsia"/>
              </w:rPr>
              <w:t xml:space="preserve"> indoor</w:t>
            </w:r>
            <w:r>
              <w:t xml:space="preserve"> UEs</w:t>
            </w:r>
          </w:p>
          <w:p w:rsidR="00D44572" w:rsidRDefault="00D44572" w:rsidP="000F3AEB">
            <w:pPr>
              <w:jc w:val="center"/>
            </w:pPr>
            <w:r>
              <w:rPr>
                <w:rFonts w:hint="eastAsia"/>
              </w:rPr>
              <w:t xml:space="preserve">30km/h </w:t>
            </w:r>
            <w:r>
              <w:t xml:space="preserve">for </w:t>
            </w:r>
            <w:r>
              <w:rPr>
                <w:rFonts w:hint="eastAsia"/>
              </w:rPr>
              <w:t>outdoor</w:t>
            </w:r>
            <w:r>
              <w:t xml:space="preserve"> UEs</w:t>
            </w:r>
          </w:p>
        </w:tc>
      </w:tr>
      <w:tr w:rsidR="00D44572" w:rsidTr="000F3AEB">
        <w:trPr>
          <w:trHeight w:val="544"/>
          <w:jc w:val="center"/>
        </w:trPr>
        <w:tc>
          <w:tcPr>
            <w:tcW w:w="3019" w:type="dxa"/>
            <w:vAlign w:val="center"/>
          </w:tcPr>
          <w:p w:rsidR="00D44572" w:rsidRDefault="00D44572" w:rsidP="000F3AEB">
            <w:pPr>
              <w:jc w:val="center"/>
            </w:pPr>
            <w:r w:rsidRPr="00F6109C">
              <w:rPr>
                <w:rFonts w:hint="eastAsia"/>
                <w:lang w:eastAsia="zh-CN"/>
              </w:rPr>
              <w:t>Device distribution</w:t>
            </w:r>
          </w:p>
        </w:tc>
        <w:tc>
          <w:tcPr>
            <w:tcW w:w="5110" w:type="dxa"/>
            <w:gridSpan w:val="2"/>
            <w:vAlign w:val="center"/>
          </w:tcPr>
          <w:p w:rsidR="00D44572" w:rsidRDefault="00D44572" w:rsidP="000F3AEB">
            <w:pPr>
              <w:spacing w:after="0"/>
              <w:jc w:val="center"/>
              <w:rPr>
                <w:lang w:eastAsia="zh-CN"/>
              </w:rPr>
            </w:pPr>
            <w:r w:rsidRPr="00F6109C">
              <w:rPr>
                <w:rFonts w:hint="eastAsia"/>
                <w:lang w:eastAsia="zh-CN"/>
              </w:rPr>
              <w:t>50% indoor, 50% outdoor</w:t>
            </w:r>
          </w:p>
          <w:p w:rsidR="00D44572" w:rsidRDefault="00D44572" w:rsidP="000F3AEB">
            <w:pPr>
              <w:jc w:val="center"/>
              <w:rPr>
                <w:rFonts w:eastAsiaTheme="minorEastAsia"/>
              </w:rPr>
            </w:pPr>
            <w:r>
              <w:rPr>
                <w:lang w:eastAsia="zh-CN"/>
              </w:rPr>
              <w:t>M</w:t>
            </w:r>
            <w:r>
              <w:rPr>
                <w:rFonts w:hint="eastAsia"/>
                <w:lang w:eastAsia="zh-CN"/>
              </w:rPr>
              <w:t xml:space="preserve">ore </w:t>
            </w:r>
            <w:r w:rsidRPr="00F6109C">
              <w:rPr>
                <w:rFonts w:hint="eastAsia"/>
                <w:lang w:eastAsia="zh-CN"/>
              </w:rPr>
              <w:t>Option</w:t>
            </w:r>
            <w:r>
              <w:rPr>
                <w:rFonts w:hint="eastAsia"/>
                <w:lang w:eastAsia="zh-CN"/>
              </w:rPr>
              <w:t xml:space="preserve"> is FFS</w:t>
            </w:r>
          </w:p>
        </w:tc>
      </w:tr>
      <w:tr w:rsidR="00D44572" w:rsidTr="000F3AEB">
        <w:trPr>
          <w:trHeight w:val="544"/>
          <w:jc w:val="center"/>
        </w:trPr>
        <w:tc>
          <w:tcPr>
            <w:tcW w:w="3019" w:type="dxa"/>
            <w:vAlign w:val="center"/>
          </w:tcPr>
          <w:p w:rsidR="00D44572" w:rsidRDefault="00D44572" w:rsidP="000F3AEB">
            <w:pPr>
              <w:jc w:val="center"/>
            </w:pPr>
            <w:r w:rsidRPr="00321F1C">
              <w:rPr>
                <w:rFonts w:hint="eastAsia"/>
              </w:rPr>
              <w:lastRenderedPageBreak/>
              <w:t>Maximum mobility speed</w:t>
            </w:r>
          </w:p>
        </w:tc>
        <w:tc>
          <w:tcPr>
            <w:tcW w:w="5110" w:type="dxa"/>
            <w:gridSpan w:val="2"/>
            <w:vAlign w:val="center"/>
          </w:tcPr>
          <w:p w:rsidR="00D44572" w:rsidRDefault="00D44572" w:rsidP="000F3AEB">
            <w:pPr>
              <w:jc w:val="center"/>
              <w:rPr>
                <w:rFonts w:eastAsiaTheme="minorEastAsia"/>
                <w:lang w:eastAsia="zh-CN"/>
              </w:rPr>
            </w:pPr>
            <w:r>
              <w:rPr>
                <w:rFonts w:hint="eastAsia"/>
              </w:rPr>
              <w:t>3km/h</w:t>
            </w:r>
            <w:r>
              <w:rPr>
                <w:rFonts w:eastAsiaTheme="minorEastAsia" w:hint="eastAsia"/>
              </w:rPr>
              <w:t xml:space="preserve"> indoor</w:t>
            </w:r>
            <w:r>
              <w:rPr>
                <w:rFonts w:eastAsiaTheme="minorEastAsia" w:hint="eastAsia"/>
                <w:lang w:eastAsia="zh-CN"/>
              </w:rPr>
              <w:t xml:space="preserve"> UE</w:t>
            </w:r>
          </w:p>
          <w:p w:rsidR="00D44572" w:rsidRDefault="00D44572" w:rsidP="000F3AEB">
            <w:pPr>
              <w:jc w:val="center"/>
              <w:rPr>
                <w:lang w:eastAsia="zh-CN"/>
              </w:rPr>
            </w:pPr>
            <w:r>
              <w:rPr>
                <w:rFonts w:eastAsiaTheme="minorEastAsia" w:hint="eastAsia"/>
              </w:rPr>
              <w:t>30km/h outdoor</w:t>
            </w:r>
            <w:r>
              <w:rPr>
                <w:rFonts w:eastAsiaTheme="minorEastAsia" w:hint="eastAsia"/>
                <w:lang w:eastAsia="zh-CN"/>
              </w:rPr>
              <w:t xml:space="preserve"> UE</w:t>
            </w:r>
          </w:p>
        </w:tc>
      </w:tr>
    </w:tbl>
    <w:p w:rsidR="00D44572" w:rsidRDefault="00D44572" w:rsidP="00447D44">
      <w:pPr>
        <w:rPr>
          <w:b/>
          <w:lang w:eastAsia="zh-CN"/>
        </w:rPr>
      </w:pPr>
    </w:p>
    <w:p w:rsidR="00447D44" w:rsidRDefault="00447D44" w:rsidP="00447D44">
      <w:pPr>
        <w:rPr>
          <w:b/>
        </w:rPr>
      </w:pPr>
      <w:r>
        <w:rPr>
          <w:b/>
        </w:rPr>
        <w:t>Network Layout and Inter-Site Distance</w:t>
      </w:r>
    </w:p>
    <w:p w:rsidR="005546FA" w:rsidRDefault="00F34DE5" w:rsidP="005546FA">
      <w:pPr>
        <w:jc w:val="center"/>
        <w:rPr>
          <w:lang w:eastAsia="zh-CN"/>
        </w:rPr>
      </w:pPr>
      <w:r>
        <w:rPr>
          <w:rFonts w:hint="eastAsia"/>
          <w:noProof/>
          <w:lang w:eastAsia="zh-CN"/>
        </w:rPr>
        <w:drawing>
          <wp:inline distT="0" distB="0" distL="0" distR="0">
            <wp:extent cx="4235450" cy="2277110"/>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4235450" cy="2277110"/>
                    </a:xfrm>
                    <a:prstGeom prst="rect">
                      <a:avLst/>
                    </a:prstGeom>
                    <a:noFill/>
                    <a:ln w="9525">
                      <a:noFill/>
                      <a:miter lim="800000"/>
                      <a:headEnd/>
                      <a:tailEnd/>
                    </a:ln>
                  </pic:spPr>
                </pic:pic>
              </a:graphicData>
            </a:graphic>
          </wp:inline>
        </w:drawing>
      </w:r>
    </w:p>
    <w:p w:rsidR="00020DA1" w:rsidRDefault="00020DA1" w:rsidP="005546FA">
      <w:pPr>
        <w:jc w:val="center"/>
        <w:rPr>
          <w:b/>
        </w:rPr>
      </w:pPr>
      <w:r>
        <w:rPr>
          <w:lang w:eastAsia="zh-CN"/>
        </w:rPr>
        <w:t xml:space="preserve">Figure 3 Dense urban </w:t>
      </w:r>
      <w:proofErr w:type="gramStart"/>
      <w:r>
        <w:rPr>
          <w:lang w:eastAsia="zh-CN"/>
        </w:rPr>
        <w:t>scenario</w:t>
      </w:r>
      <w:proofErr w:type="gramEnd"/>
      <w:r>
        <w:rPr>
          <w:lang w:eastAsia="zh-CN"/>
        </w:rPr>
        <w:t xml:space="preserve"> with 3 layers</w:t>
      </w:r>
    </w:p>
    <w:p w:rsidR="00C36809" w:rsidRPr="00D80988" w:rsidRDefault="00C36809" w:rsidP="00020DA1">
      <w:pPr>
        <w:jc w:val="both"/>
        <w:rPr>
          <w:rFonts w:cs="Arial"/>
          <w:szCs w:val="18"/>
        </w:rPr>
      </w:pPr>
      <w:r>
        <w:t xml:space="preserve">The </w:t>
      </w:r>
      <w:r>
        <w:rPr>
          <w:rFonts w:hint="eastAsia"/>
        </w:rPr>
        <w:t xml:space="preserve">network topology of Dense Urban </w:t>
      </w:r>
      <w:r>
        <w:t>deployment</w:t>
      </w:r>
      <w:r>
        <w:rPr>
          <w:rFonts w:hint="eastAsia"/>
        </w:rPr>
        <w:t xml:space="preserve"> scenario</w:t>
      </w:r>
      <w:r w:rsidR="00447D44">
        <w:t xml:space="preserve"> is multi-tier</w:t>
      </w:r>
      <w:r w:rsidR="005546FA">
        <w:t xml:space="preserve"> network layout as shown in figure 3</w:t>
      </w:r>
      <w:r w:rsidR="00447D44">
        <w:t xml:space="preserve">.  It can be up to 3 layers which </w:t>
      </w:r>
      <w:proofErr w:type="gramStart"/>
      <w:r w:rsidR="00447D44">
        <w:t>consists</w:t>
      </w:r>
      <w:proofErr w:type="gramEnd"/>
      <w:r w:rsidR="00447D44">
        <w:t xml:space="preserve"> of macro, micro and outdoor small cell layers. </w:t>
      </w:r>
      <w:r w:rsidR="00447D44">
        <w:rPr>
          <w:rFonts w:cs="Arial"/>
          <w:szCs w:val="18"/>
        </w:rPr>
        <w:t>C</w:t>
      </w:r>
      <w:r>
        <w:rPr>
          <w:rFonts w:cs="Arial" w:hint="eastAsia"/>
          <w:szCs w:val="18"/>
        </w:rPr>
        <w:t xml:space="preserve">omparing with </w:t>
      </w:r>
      <w:r w:rsidR="00447D44">
        <w:rPr>
          <w:rFonts w:cs="Arial"/>
          <w:szCs w:val="18"/>
        </w:rPr>
        <w:t xml:space="preserve">the </w:t>
      </w:r>
      <w:r w:rsidRPr="004B02BA">
        <w:rPr>
          <w:rFonts w:eastAsia="Malgun Gothic"/>
          <w:color w:val="000000"/>
          <w:lang w:eastAsia="ko-KR"/>
        </w:rPr>
        <w:t>heterogeneous network</w:t>
      </w:r>
      <w:r>
        <w:rPr>
          <w:color w:val="000000"/>
        </w:rPr>
        <w:t xml:space="preserve"> </w:t>
      </w:r>
      <w:r w:rsidR="00447D44">
        <w:rPr>
          <w:color w:val="000000"/>
        </w:rPr>
        <w:t xml:space="preserve">considered in </w:t>
      </w:r>
      <w:r>
        <w:rPr>
          <w:color w:val="000000"/>
        </w:rPr>
        <w:t>[</w:t>
      </w:r>
      <w:r>
        <w:rPr>
          <w:rFonts w:hint="eastAsia"/>
          <w:color w:val="000000"/>
        </w:rPr>
        <w:t>7</w:t>
      </w:r>
      <w:proofErr w:type="gramStart"/>
      <w:r>
        <w:rPr>
          <w:rFonts w:hint="eastAsia"/>
          <w:color w:val="000000"/>
        </w:rPr>
        <w:t>]</w:t>
      </w:r>
      <w:r>
        <w:rPr>
          <w:rFonts w:cs="Arial" w:hint="eastAsia"/>
          <w:szCs w:val="18"/>
        </w:rPr>
        <w:t xml:space="preserve"> ,</w:t>
      </w:r>
      <w:proofErr w:type="gramEnd"/>
      <w:r w:rsidRPr="005B77AA">
        <w:rPr>
          <w:rFonts w:cs="Arial" w:hint="eastAsia"/>
          <w:b/>
          <w:i/>
          <w:szCs w:val="18"/>
        </w:rPr>
        <w:t xml:space="preserve"> </w:t>
      </w:r>
      <w:r w:rsidRPr="005B77AA">
        <w:rPr>
          <w:rFonts w:hint="eastAsia"/>
          <w:b/>
          <w:i/>
        </w:rPr>
        <w:t xml:space="preserve">Dense Urban should consider </w:t>
      </w:r>
      <w:r w:rsidRPr="005B77AA">
        <w:rPr>
          <w:b/>
          <w:i/>
        </w:rPr>
        <w:t>denser</w:t>
      </w:r>
      <w:r w:rsidR="00447D44">
        <w:rPr>
          <w:rFonts w:hint="eastAsia"/>
          <w:b/>
          <w:i/>
        </w:rPr>
        <w:t xml:space="preserve"> deployment</w:t>
      </w:r>
      <w:r>
        <w:rPr>
          <w:rFonts w:hint="eastAsia"/>
        </w:rPr>
        <w:t>.</w:t>
      </w:r>
      <w:r w:rsidR="00447D44">
        <w:t xml:space="preserve"> </w:t>
      </w:r>
    </w:p>
    <w:p w:rsidR="00CB575A" w:rsidRPr="00787544" w:rsidRDefault="00CB575A" w:rsidP="00CB575A">
      <w:pPr>
        <w:rPr>
          <w:b/>
        </w:rPr>
      </w:pPr>
      <w:r w:rsidRPr="00787544">
        <w:rPr>
          <w:b/>
        </w:rPr>
        <w:t xml:space="preserve">Carrier Frequency </w:t>
      </w:r>
    </w:p>
    <w:p w:rsidR="00CB575A" w:rsidRDefault="00CB575A" w:rsidP="00CB7F45">
      <w:pPr>
        <w:jc w:val="both"/>
      </w:pPr>
      <w:r>
        <w:t>Multi-layers may operate in different frequency bands.</w:t>
      </w:r>
      <w:r w:rsidR="00CB7F45">
        <w:t xml:space="preserve">  Both macro cells and micro cells operate in bands below 6GHz i.e. LF bands.  Macro cells</w:t>
      </w:r>
      <w:r>
        <w:t xml:space="preserve"> </w:t>
      </w:r>
      <w:r w:rsidR="00CB7F45">
        <w:t xml:space="preserve">typically </w:t>
      </w:r>
      <w:r>
        <w:t>operate in 2GHz</w:t>
      </w:r>
      <w:r w:rsidR="00CB7F45">
        <w:t xml:space="preserve"> which provides better coverage</w:t>
      </w:r>
      <w:r w:rsidR="002C5387">
        <w:rPr>
          <w:rFonts w:hint="eastAsia"/>
          <w:lang w:eastAsia="zh-CN"/>
        </w:rPr>
        <w:t xml:space="preserve"> but 3.5GHz can be considered</w:t>
      </w:r>
      <w:r w:rsidR="003561E1">
        <w:rPr>
          <w:rFonts w:hint="eastAsia"/>
          <w:lang w:eastAsia="zh-CN"/>
        </w:rPr>
        <w:t xml:space="preserve"> at as well</w:t>
      </w:r>
      <w:r w:rsidR="00CB7F45">
        <w:t>.  M</w:t>
      </w:r>
      <w:r>
        <w:t>icro cells</w:t>
      </w:r>
      <w:r w:rsidR="00CB7F45">
        <w:t xml:space="preserve"> operate in 3.5GHz</w:t>
      </w:r>
      <w:r w:rsidR="002C5387">
        <w:rPr>
          <w:rFonts w:hint="eastAsia"/>
          <w:lang w:eastAsia="zh-CN"/>
        </w:rPr>
        <w:t xml:space="preserve"> typically but can consider high frequency </w:t>
      </w:r>
      <w:r w:rsidR="003561E1">
        <w:rPr>
          <w:rFonts w:hint="eastAsia"/>
          <w:lang w:eastAsia="zh-CN"/>
        </w:rPr>
        <w:t xml:space="preserve">in this </w:t>
      </w:r>
      <w:r w:rsidR="00ED4176">
        <w:rPr>
          <w:rFonts w:hint="eastAsia"/>
          <w:lang w:eastAsia="zh-CN"/>
        </w:rPr>
        <w:t>sta</w:t>
      </w:r>
      <w:r w:rsidR="008171C3">
        <w:rPr>
          <w:rFonts w:hint="eastAsia"/>
          <w:lang w:eastAsia="zh-CN"/>
        </w:rPr>
        <w:t>ge</w:t>
      </w:r>
      <w:r w:rsidR="00CB7F45">
        <w:t xml:space="preserve">. </w:t>
      </w:r>
      <w:r>
        <w:t xml:space="preserve"> </w:t>
      </w:r>
      <w:r>
        <w:rPr>
          <w:rFonts w:hint="eastAsia"/>
        </w:rPr>
        <w:t xml:space="preserve"> </w:t>
      </w:r>
      <w:r w:rsidR="00CB7F45">
        <w:t xml:space="preserve">For small cells, </w:t>
      </w:r>
      <w:r w:rsidR="00CB7F45">
        <w:rPr>
          <w:b/>
          <w:i/>
        </w:rPr>
        <w:t>bo</w:t>
      </w:r>
      <w:r w:rsidRPr="00A4103D">
        <w:rPr>
          <w:rFonts w:hint="eastAsia"/>
          <w:b/>
          <w:i/>
        </w:rPr>
        <w:t xml:space="preserve">th below 6GHz (LF) and above 6GHz (HF) should be </w:t>
      </w:r>
      <w:r>
        <w:rPr>
          <w:b/>
          <w:i/>
        </w:rPr>
        <w:t xml:space="preserve">considered </w:t>
      </w:r>
      <w:r w:rsidRPr="00A4103D">
        <w:rPr>
          <w:rFonts w:hint="eastAsia"/>
          <w:b/>
          <w:i/>
        </w:rPr>
        <w:t xml:space="preserve">as </w:t>
      </w:r>
      <w:r>
        <w:rPr>
          <w:b/>
          <w:i/>
        </w:rPr>
        <w:t xml:space="preserve">the </w:t>
      </w:r>
      <w:r w:rsidRPr="00A4103D">
        <w:rPr>
          <w:b/>
          <w:i/>
        </w:rPr>
        <w:t>candidate</w:t>
      </w:r>
      <w:r>
        <w:rPr>
          <w:b/>
          <w:i/>
        </w:rPr>
        <w:t xml:space="preserve"> </w:t>
      </w:r>
      <w:r w:rsidRPr="00524AD1">
        <w:rPr>
          <w:b/>
        </w:rPr>
        <w:t>for this scenario</w:t>
      </w:r>
      <w:r w:rsidRPr="00A4103D">
        <w:rPr>
          <w:rFonts w:hint="eastAsia"/>
          <w:b/>
          <w:i/>
        </w:rPr>
        <w:t>, and p</w:t>
      </w:r>
      <w:r w:rsidRPr="00A4103D">
        <w:rPr>
          <w:b/>
          <w:i/>
        </w:rPr>
        <w:t>riority</w:t>
      </w:r>
      <w:r w:rsidRPr="00A4103D">
        <w:rPr>
          <w:rFonts w:hint="eastAsia"/>
          <w:b/>
          <w:i/>
        </w:rPr>
        <w:t xml:space="preserve"> is</w:t>
      </w:r>
      <w:r>
        <w:rPr>
          <w:b/>
          <w:i/>
        </w:rPr>
        <w:t xml:space="preserve"> the</w:t>
      </w:r>
      <w:r w:rsidRPr="00A4103D">
        <w:rPr>
          <w:rFonts w:hint="eastAsia"/>
          <w:b/>
          <w:i/>
        </w:rPr>
        <w:t xml:space="preserve"> same between LF and HF in current phase.</w:t>
      </w:r>
      <w:r>
        <w:rPr>
          <w:rFonts w:hint="eastAsia"/>
        </w:rPr>
        <w:t xml:space="preserve"> </w:t>
      </w:r>
      <w:r w:rsidR="00CB7F45">
        <w:t xml:space="preserve"> </w:t>
      </w:r>
      <w:r w:rsidR="00CB7F45" w:rsidRPr="004D69DF">
        <w:rPr>
          <w:lang w:val="fr-FR"/>
        </w:rPr>
        <w:t>T</w:t>
      </w:r>
      <w:r w:rsidR="00CB7F45" w:rsidRPr="004D69DF">
        <w:rPr>
          <w:rFonts w:hint="eastAsia"/>
          <w:lang w:val="fr-FR"/>
        </w:rPr>
        <w:t>he total system bandwidth</w:t>
      </w:r>
      <w:r w:rsidR="00CB7F45">
        <w:rPr>
          <w:rFonts w:hint="eastAsia"/>
          <w:color w:val="1F497D"/>
          <w:lang w:val="fr-FR"/>
        </w:rPr>
        <w:t xml:space="preserve"> </w:t>
      </w:r>
      <w:r w:rsidR="00CB7F45">
        <w:rPr>
          <w:rFonts w:hint="eastAsia"/>
        </w:rPr>
        <w:t>is</w:t>
      </w:r>
      <w:r w:rsidR="00CB7F45">
        <w:t xml:space="preserve"> </w:t>
      </w:r>
      <w:r w:rsidR="00CB7F45">
        <w:rPr>
          <w:rFonts w:hint="eastAsia"/>
        </w:rPr>
        <w:t>100</w:t>
      </w:r>
      <w:r w:rsidR="00CB7F45">
        <w:t>MHz-300</w:t>
      </w:r>
      <w:r w:rsidR="00CB7F45">
        <w:rPr>
          <w:rFonts w:hint="eastAsia"/>
        </w:rPr>
        <w:t>MHz for LF.</w:t>
      </w:r>
      <w:r w:rsidR="00CB7F45">
        <w:t xml:space="preserve">  </w:t>
      </w:r>
      <w:r>
        <w:t xml:space="preserve">Decision on the carrier frequency and bandwidth will depend on the SI of </w:t>
      </w:r>
      <w:r w:rsidRPr="004D69DF">
        <w:t>“</w:t>
      </w:r>
      <w:r w:rsidRPr="004D69DF">
        <w:rPr>
          <w:lang w:val="fr-FR" w:eastAsia="ja-JP"/>
        </w:rPr>
        <w:t>channel model for f</w:t>
      </w:r>
      <w:r>
        <w:rPr>
          <w:lang w:val="fr-FR" w:eastAsia="ja-JP"/>
        </w:rPr>
        <w:t>requency spectrum above 6 GHz</w:t>
      </w:r>
      <w:r w:rsidRPr="004D69DF">
        <w:t>”</w:t>
      </w:r>
      <w:r w:rsidR="00EE1A30">
        <w:rPr>
          <w:lang w:val="fr-FR" w:eastAsia="ja-JP"/>
        </w:rPr>
        <w:t xml:space="preserve"> </w:t>
      </w:r>
      <w:r w:rsidR="00EE1A30">
        <w:rPr>
          <w:rFonts w:hint="eastAsia"/>
          <w:lang w:val="fr-FR" w:eastAsia="zh-CN"/>
        </w:rPr>
        <w:t>[9]</w:t>
      </w:r>
      <w:r w:rsidRPr="004D69DF">
        <w:rPr>
          <w:rFonts w:hint="eastAsia"/>
          <w:lang w:val="fr-FR"/>
        </w:rPr>
        <w:t xml:space="preserve">. </w:t>
      </w:r>
    </w:p>
    <w:p w:rsidR="00CB575A" w:rsidRPr="004C73EB" w:rsidRDefault="00CB575A" w:rsidP="00CB575A">
      <w:pPr>
        <w:rPr>
          <w:b/>
        </w:rPr>
      </w:pPr>
      <w:r>
        <w:rPr>
          <w:b/>
        </w:rPr>
        <w:t>A</w:t>
      </w:r>
      <w:r w:rsidRPr="004C73EB">
        <w:rPr>
          <w:b/>
        </w:rPr>
        <w:t>ntenna</w:t>
      </w:r>
      <w:r w:rsidRPr="004C73EB">
        <w:rPr>
          <w:rFonts w:hint="eastAsia"/>
          <w:b/>
        </w:rPr>
        <w:t xml:space="preserve"> </w:t>
      </w:r>
      <w:r>
        <w:rPr>
          <w:b/>
        </w:rPr>
        <w:t>Configuration</w:t>
      </w:r>
    </w:p>
    <w:p w:rsidR="00CB575A" w:rsidRDefault="00CB575A" w:rsidP="00CB575A">
      <w:pPr>
        <w:jc w:val="both"/>
      </w:pPr>
      <w:r>
        <w:t>Regarding</w:t>
      </w:r>
      <w:r>
        <w:rPr>
          <w:rFonts w:hint="eastAsia"/>
        </w:rPr>
        <w:t xml:space="preserve"> </w:t>
      </w:r>
      <w:r>
        <w:rPr>
          <w:bCs/>
        </w:rPr>
        <w:t>a</w:t>
      </w:r>
      <w:r>
        <w:rPr>
          <w:rFonts w:hint="eastAsia"/>
          <w:bCs/>
        </w:rPr>
        <w:t xml:space="preserve">ntenna </w:t>
      </w:r>
      <w:r>
        <w:rPr>
          <w:bCs/>
        </w:rPr>
        <w:t>c</w:t>
      </w:r>
      <w:r>
        <w:rPr>
          <w:rFonts w:hint="eastAsia"/>
          <w:bCs/>
        </w:rPr>
        <w:t>onfiguration</w:t>
      </w:r>
      <w:r>
        <w:rPr>
          <w:rFonts w:hint="eastAsia"/>
        </w:rPr>
        <w:t xml:space="preserve">, the number of </w:t>
      </w:r>
      <w:r>
        <w:t>antenna</w:t>
      </w:r>
      <w:r>
        <w:rPr>
          <w:rFonts w:hint="eastAsia"/>
        </w:rPr>
        <w:t xml:space="preserve"> </w:t>
      </w:r>
      <w:r>
        <w:t>elements</w:t>
      </w:r>
      <w:r>
        <w:rPr>
          <w:rFonts w:hint="eastAsia"/>
        </w:rPr>
        <w:t xml:space="preserve"> depends on the carrier frequency</w:t>
      </w:r>
      <w:r>
        <w:t xml:space="preserve"> as the antenna spacing depends on the wavelength</w:t>
      </w:r>
      <w:r>
        <w:rPr>
          <w:rFonts w:hint="eastAsia"/>
        </w:rPr>
        <w:t xml:space="preserve">. </w:t>
      </w:r>
      <w:r>
        <w:t xml:space="preserve"> I</w:t>
      </w:r>
      <w:r>
        <w:rPr>
          <w:rFonts w:hint="eastAsia"/>
        </w:rPr>
        <w:t xml:space="preserve">f carrier frequency is LF, the number </w:t>
      </w:r>
      <w:r>
        <w:t>of antenna</w:t>
      </w:r>
      <w:r>
        <w:rPr>
          <w:rFonts w:hint="eastAsia"/>
        </w:rPr>
        <w:t xml:space="preserve"> </w:t>
      </w:r>
      <w:r>
        <w:t>elements</w:t>
      </w:r>
      <w:r>
        <w:rPr>
          <w:rFonts w:hint="eastAsia"/>
        </w:rPr>
        <w:t xml:space="preserve"> </w:t>
      </w:r>
      <w:r>
        <w:t>can</w:t>
      </w:r>
      <w:r>
        <w:rPr>
          <w:rFonts w:hint="eastAsia"/>
        </w:rPr>
        <w:t xml:space="preserve"> </w:t>
      </w:r>
      <w:r>
        <w:t xml:space="preserve">be up to </w:t>
      </w:r>
      <w:r w:rsidR="00CB7F45">
        <w:t>128</w:t>
      </w:r>
      <w:r>
        <w:t xml:space="preserve"> </w:t>
      </w:r>
      <w:r w:rsidR="00CB7F45">
        <w:t>for macro/micro cells and up to 64 for small cells</w:t>
      </w:r>
      <w:r>
        <w:rPr>
          <w:rFonts w:hint="eastAsia"/>
        </w:rPr>
        <w:t xml:space="preserve">. </w:t>
      </w:r>
      <w:r>
        <w:t xml:space="preserve"> I</w:t>
      </w:r>
      <w:r>
        <w:rPr>
          <w:rFonts w:hint="eastAsia"/>
        </w:rPr>
        <w:t xml:space="preserve">f the frequency is </w:t>
      </w:r>
      <w:r>
        <w:t>H</w:t>
      </w:r>
      <w:r>
        <w:rPr>
          <w:rFonts w:hint="eastAsia"/>
        </w:rPr>
        <w:t xml:space="preserve">F, the number </w:t>
      </w:r>
      <w:r>
        <w:t>of antenna</w:t>
      </w:r>
      <w:r>
        <w:rPr>
          <w:rFonts w:hint="eastAsia"/>
        </w:rPr>
        <w:t xml:space="preserve"> </w:t>
      </w:r>
      <w:r>
        <w:t>elements</w:t>
      </w:r>
      <w:r>
        <w:rPr>
          <w:rFonts w:hint="eastAsia"/>
        </w:rPr>
        <w:t xml:space="preserve"> could be higher than LF</w:t>
      </w:r>
      <w:r w:rsidR="001F4861">
        <w:t xml:space="preserve"> but needs FFS.</w:t>
      </w:r>
    </w:p>
    <w:p w:rsidR="00CB575A" w:rsidRDefault="00CB575A" w:rsidP="00CB575A">
      <w:pPr>
        <w:rPr>
          <w:b/>
        </w:rPr>
      </w:pPr>
      <w:r>
        <w:rPr>
          <w:b/>
        </w:rPr>
        <w:t>Backhaul</w:t>
      </w:r>
    </w:p>
    <w:p w:rsidR="00CB575A" w:rsidRDefault="00CB575A" w:rsidP="00CB575A">
      <w:pPr>
        <w:jc w:val="both"/>
      </w:pPr>
      <w:r>
        <w:t xml:space="preserve">In this scenario, </w:t>
      </w:r>
      <w:r w:rsidR="00CB7F45" w:rsidRPr="005B77AA">
        <w:rPr>
          <w:rFonts w:hint="eastAsia"/>
          <w:b/>
          <w:i/>
        </w:rPr>
        <w:t>non-ideal backhaul should be considere</w:t>
      </w:r>
      <w:r w:rsidR="00CB7F45">
        <w:rPr>
          <w:b/>
          <w:i/>
        </w:rPr>
        <w:t>d</w:t>
      </w:r>
      <w:r>
        <w:t xml:space="preserve"> as it is re</w:t>
      </w:r>
      <w:r w:rsidR="00CB7F45">
        <w:t xml:space="preserve">latively difficult </w:t>
      </w:r>
      <w:r>
        <w:t xml:space="preserve">to </w:t>
      </w:r>
      <w:r w:rsidR="00CB7F45">
        <w:t>deploy</w:t>
      </w:r>
      <w:r>
        <w:t xml:space="preserve"> very fast </w:t>
      </w:r>
      <w:proofErr w:type="spellStart"/>
      <w:r>
        <w:t>wireline</w:t>
      </w:r>
      <w:proofErr w:type="spellEnd"/>
      <w:r w:rsidR="001F4861">
        <w:t xml:space="preserve"> backhaul</w:t>
      </w:r>
      <w:r>
        <w:t xml:space="preserve"> access </w:t>
      </w:r>
      <w:r w:rsidR="00CB7F45">
        <w:t>especially between multiple layers</w:t>
      </w:r>
      <w:r>
        <w:t>.</w:t>
      </w:r>
      <w:r w:rsidR="00CB7F45">
        <w:t xml:space="preserve">  </w:t>
      </w:r>
      <w:r w:rsidR="001F4861">
        <w:t xml:space="preserve">Both </w:t>
      </w:r>
      <w:proofErr w:type="spellStart"/>
      <w:r w:rsidR="001F4861">
        <w:t>wireline</w:t>
      </w:r>
      <w:proofErr w:type="spellEnd"/>
      <w:r w:rsidR="001F4861">
        <w:t xml:space="preserve"> and w</w:t>
      </w:r>
      <w:r w:rsidR="00CB7F45">
        <w:t>ireless backhaul</w:t>
      </w:r>
      <w:r w:rsidR="001F4861">
        <w:t xml:space="preserve"> can be considered in this scenario.  S</w:t>
      </w:r>
      <w:r w:rsidR="00CB7F45">
        <w:t xml:space="preserve">elf backhaul can be considered between micro and small cells or between small cells.  The latency and throughput </w:t>
      </w:r>
      <w:r w:rsidR="001F4861">
        <w:t xml:space="preserve">should be derived from explicit model which takes into account different backhaul schemes e.g. access and backhaul integration. </w:t>
      </w:r>
    </w:p>
    <w:p w:rsidR="0077436A" w:rsidRPr="0077436A" w:rsidRDefault="00207B37" w:rsidP="0003602B">
      <w:pPr>
        <w:spacing w:after="0"/>
        <w:jc w:val="both"/>
        <w:rPr>
          <w:b/>
          <w:lang w:eastAsia="zh-CN"/>
        </w:rPr>
      </w:pPr>
      <w:r>
        <w:rPr>
          <w:bCs/>
          <w:lang w:eastAsia="zh-CN"/>
        </w:rPr>
        <w:br w:type="page"/>
      </w:r>
      <w:bookmarkEnd w:id="11"/>
      <w:r w:rsidR="001F4861" w:rsidRPr="00B54EBF">
        <w:rPr>
          <w:b/>
          <w:lang w:eastAsia="zh-CN"/>
        </w:rPr>
        <w:lastRenderedPageBreak/>
        <w:t xml:space="preserve"> </w:t>
      </w:r>
    </w:p>
    <w:p w:rsidR="00DC7FB0" w:rsidRPr="00E14232" w:rsidRDefault="001F4861" w:rsidP="00E14232">
      <w:pPr>
        <w:pStyle w:val="1"/>
      </w:pPr>
      <w:r>
        <w:t>Conclusions</w:t>
      </w:r>
    </w:p>
    <w:p w:rsidR="001F4861" w:rsidRDefault="001F4861" w:rsidP="00FC7AF6">
      <w:pPr>
        <w:pStyle w:val="af8"/>
        <w:jc w:val="both"/>
        <w:rPr>
          <w:rFonts w:ascii="Times New Roman" w:hAnsi="Times New Roman"/>
          <w:sz w:val="20"/>
          <w:szCs w:val="20"/>
        </w:rPr>
      </w:pPr>
      <w:r w:rsidRPr="00880724">
        <w:rPr>
          <w:rFonts w:ascii="Times New Roman" w:hAnsi="Times New Roman"/>
          <w:sz w:val="20"/>
          <w:szCs w:val="20"/>
        </w:rPr>
        <w:t xml:space="preserve">In this contribution, we discuss </w:t>
      </w:r>
      <w:r>
        <w:rPr>
          <w:rFonts w:ascii="Times New Roman" w:hAnsi="Times New Roman"/>
          <w:sz w:val="20"/>
          <w:szCs w:val="20"/>
        </w:rPr>
        <w:t>about</w:t>
      </w:r>
      <w:r w:rsidRPr="00880724">
        <w:rPr>
          <w:rFonts w:ascii="Times New Roman" w:hAnsi="Times New Roman" w:hint="eastAsia"/>
          <w:sz w:val="20"/>
          <w:szCs w:val="20"/>
        </w:rPr>
        <w:t xml:space="preserve"> </w:t>
      </w:r>
      <w:r w:rsidRPr="00880724">
        <w:rPr>
          <w:rFonts w:ascii="Times New Roman" w:hAnsi="Times New Roman"/>
          <w:sz w:val="20"/>
          <w:szCs w:val="20"/>
        </w:rPr>
        <w:t xml:space="preserve">the </w:t>
      </w:r>
      <w:r w:rsidRPr="00880724">
        <w:rPr>
          <w:rFonts w:ascii="Times New Roman" w:hAnsi="Times New Roman" w:hint="eastAsia"/>
          <w:sz w:val="20"/>
          <w:szCs w:val="20"/>
        </w:rPr>
        <w:t xml:space="preserve">indoor </w:t>
      </w:r>
      <w:r w:rsidRPr="00880724">
        <w:rPr>
          <w:rFonts w:ascii="Times New Roman" w:hAnsi="Times New Roman"/>
          <w:sz w:val="20"/>
          <w:szCs w:val="20"/>
        </w:rPr>
        <w:t xml:space="preserve">hotspot </w:t>
      </w:r>
      <w:r>
        <w:rPr>
          <w:rFonts w:ascii="Times New Roman" w:hAnsi="Times New Roman"/>
          <w:sz w:val="20"/>
          <w:szCs w:val="20"/>
        </w:rPr>
        <w:t>and</w:t>
      </w:r>
      <w:r>
        <w:rPr>
          <w:rFonts w:ascii="Times New Roman" w:hAnsi="Times New Roman" w:hint="eastAsia"/>
          <w:sz w:val="20"/>
          <w:szCs w:val="20"/>
        </w:rPr>
        <w:t xml:space="preserve"> dense urban </w:t>
      </w:r>
      <w:r w:rsidRPr="00880724">
        <w:rPr>
          <w:rFonts w:ascii="Times New Roman" w:hAnsi="Times New Roman"/>
          <w:sz w:val="20"/>
          <w:szCs w:val="20"/>
        </w:rPr>
        <w:t>deployment scenarios</w:t>
      </w:r>
      <w:r>
        <w:rPr>
          <w:rFonts w:ascii="Times New Roman" w:hAnsi="Times New Roman"/>
          <w:sz w:val="20"/>
          <w:szCs w:val="20"/>
        </w:rPr>
        <w:t xml:space="preserve"> for </w:t>
      </w:r>
      <w:proofErr w:type="spellStart"/>
      <w:r>
        <w:rPr>
          <w:rFonts w:ascii="Times New Roman" w:hAnsi="Times New Roman"/>
          <w:sz w:val="20"/>
          <w:szCs w:val="20"/>
        </w:rPr>
        <w:t>eMBB</w:t>
      </w:r>
      <w:proofErr w:type="spellEnd"/>
      <w:r w:rsidRPr="00880724">
        <w:rPr>
          <w:rFonts w:ascii="Times New Roman" w:hAnsi="Times New Roman"/>
          <w:sz w:val="20"/>
          <w:szCs w:val="20"/>
        </w:rPr>
        <w:t>.  Based on the discussion, we have the following proposals:</w:t>
      </w:r>
    </w:p>
    <w:p w:rsidR="001F4861" w:rsidRPr="00880724" w:rsidRDefault="001F4861" w:rsidP="00FC7AF6">
      <w:pPr>
        <w:pStyle w:val="af8"/>
        <w:jc w:val="both"/>
        <w:rPr>
          <w:rFonts w:ascii="Times New Roman" w:hAnsi="Times New Roman"/>
          <w:sz w:val="20"/>
          <w:szCs w:val="20"/>
        </w:rPr>
      </w:pPr>
    </w:p>
    <w:p w:rsidR="00D41650" w:rsidRDefault="001F4861" w:rsidP="00FC7AF6">
      <w:pPr>
        <w:jc w:val="both"/>
        <w:rPr>
          <w:lang w:eastAsia="zh-CN"/>
        </w:rPr>
      </w:pPr>
      <w:r w:rsidRPr="00880724">
        <w:rPr>
          <w:b/>
        </w:rPr>
        <w:t xml:space="preserve">Proposal </w:t>
      </w:r>
      <w:r>
        <w:rPr>
          <w:rFonts w:hint="eastAsia"/>
          <w:b/>
        </w:rPr>
        <w:t>1</w:t>
      </w:r>
      <w:r w:rsidRPr="00880724">
        <w:rPr>
          <w:b/>
        </w:rPr>
        <w:t>:</w:t>
      </w:r>
      <w:r w:rsidR="002C5387">
        <w:rPr>
          <w:rFonts w:hint="eastAsia"/>
          <w:lang w:eastAsia="zh-CN"/>
        </w:rPr>
        <w:t xml:space="preserve"> For </w:t>
      </w:r>
      <w:proofErr w:type="spellStart"/>
      <w:r w:rsidR="002C5387">
        <w:rPr>
          <w:rFonts w:hint="eastAsia"/>
          <w:lang w:eastAsia="zh-CN"/>
        </w:rPr>
        <w:t>eMBB</w:t>
      </w:r>
      <w:proofErr w:type="spellEnd"/>
      <w:r w:rsidR="002C5387">
        <w:rPr>
          <w:rFonts w:hint="eastAsia"/>
          <w:lang w:eastAsia="zh-CN"/>
        </w:rPr>
        <w:t xml:space="preserve"> scenarios</w:t>
      </w:r>
      <w:r w:rsidR="00D41650">
        <w:rPr>
          <w:rFonts w:hint="eastAsia"/>
        </w:rPr>
        <w:t xml:space="preserve">, </w:t>
      </w:r>
      <w:r w:rsidR="00D41650" w:rsidRPr="00D41650">
        <w:rPr>
          <w:rFonts w:hint="eastAsia"/>
        </w:rPr>
        <w:t xml:space="preserve">both below 6GHz (LF) and above 6GHz (HF) should be </w:t>
      </w:r>
      <w:r w:rsidR="00D41650" w:rsidRPr="00D41650">
        <w:t xml:space="preserve">considered </w:t>
      </w:r>
      <w:r w:rsidR="00D41650" w:rsidRPr="00D41650">
        <w:rPr>
          <w:rFonts w:hint="eastAsia"/>
        </w:rPr>
        <w:t xml:space="preserve">as </w:t>
      </w:r>
      <w:r w:rsidR="00D41650" w:rsidRPr="00D41650">
        <w:t xml:space="preserve">the candidate </w:t>
      </w:r>
      <w:r w:rsidR="00D41650" w:rsidRPr="00D41650">
        <w:rPr>
          <w:rFonts w:hint="eastAsia"/>
          <w:lang w:eastAsia="zh-CN"/>
        </w:rPr>
        <w:t xml:space="preserve">of carrier frequency </w:t>
      </w:r>
      <w:r w:rsidR="002C5387">
        <w:t xml:space="preserve">for </w:t>
      </w:r>
      <w:r w:rsidR="002C5387">
        <w:rPr>
          <w:rFonts w:hint="eastAsia"/>
          <w:lang w:eastAsia="zh-CN"/>
        </w:rPr>
        <w:t>small cells</w:t>
      </w:r>
      <w:r w:rsidR="00D41650" w:rsidRPr="00D41650">
        <w:rPr>
          <w:rFonts w:hint="eastAsia"/>
        </w:rPr>
        <w:t>, and p</w:t>
      </w:r>
      <w:r w:rsidR="00D41650" w:rsidRPr="00D41650">
        <w:t>riority</w:t>
      </w:r>
      <w:r w:rsidR="00D41650" w:rsidRPr="00D41650">
        <w:rPr>
          <w:rFonts w:hint="eastAsia"/>
        </w:rPr>
        <w:t xml:space="preserve"> is</w:t>
      </w:r>
      <w:r w:rsidR="00D41650" w:rsidRPr="00D41650">
        <w:t xml:space="preserve"> the</w:t>
      </w:r>
      <w:r w:rsidR="00D41650" w:rsidRPr="00D41650">
        <w:rPr>
          <w:rFonts w:hint="eastAsia"/>
        </w:rPr>
        <w:t xml:space="preserve"> same between LF and HF in current phase. </w:t>
      </w:r>
      <w:r w:rsidR="00D41650" w:rsidRPr="004D69DF">
        <w:rPr>
          <w:lang w:val="fr-FR"/>
        </w:rPr>
        <w:t>T</w:t>
      </w:r>
      <w:r w:rsidR="00D41650" w:rsidRPr="004D69DF">
        <w:rPr>
          <w:rFonts w:hint="eastAsia"/>
          <w:lang w:val="fr-FR"/>
        </w:rPr>
        <w:t>he total system bandwidth</w:t>
      </w:r>
      <w:r w:rsidR="00D41650">
        <w:rPr>
          <w:rFonts w:hint="eastAsia"/>
          <w:color w:val="1F497D"/>
          <w:lang w:val="fr-FR"/>
        </w:rPr>
        <w:t xml:space="preserve"> </w:t>
      </w:r>
      <w:r w:rsidR="00D41650">
        <w:rPr>
          <w:rFonts w:hint="eastAsia"/>
        </w:rPr>
        <w:t>is</w:t>
      </w:r>
      <w:r w:rsidR="00D41650">
        <w:t xml:space="preserve"> </w:t>
      </w:r>
      <w:r w:rsidR="00D41650">
        <w:rPr>
          <w:rFonts w:hint="eastAsia"/>
        </w:rPr>
        <w:t>100</w:t>
      </w:r>
      <w:r w:rsidR="00D41650">
        <w:t>MHz-300</w:t>
      </w:r>
      <w:r w:rsidR="00D41650">
        <w:rPr>
          <w:rFonts w:hint="eastAsia"/>
        </w:rPr>
        <w:t>MHz for LF.</w:t>
      </w:r>
      <w:r w:rsidR="00D41650">
        <w:t xml:space="preserve"> </w:t>
      </w:r>
    </w:p>
    <w:p w:rsidR="001F4861" w:rsidRDefault="001F4861" w:rsidP="00FC7AF6">
      <w:pPr>
        <w:jc w:val="both"/>
        <w:rPr>
          <w:lang w:eastAsia="zh-CN"/>
        </w:rPr>
      </w:pPr>
      <w:r w:rsidRPr="00880724">
        <w:rPr>
          <w:b/>
        </w:rPr>
        <w:t xml:space="preserve">Proposal </w:t>
      </w:r>
      <w:r>
        <w:rPr>
          <w:rFonts w:hint="eastAsia"/>
          <w:b/>
        </w:rPr>
        <w:t>2</w:t>
      </w:r>
      <w:r w:rsidRPr="00880724">
        <w:rPr>
          <w:b/>
        </w:rPr>
        <w:t xml:space="preserve">: </w:t>
      </w:r>
      <w:r w:rsidR="00DB3A50">
        <w:rPr>
          <w:rFonts w:hint="eastAsia"/>
          <w:lang w:eastAsia="zh-CN"/>
        </w:rPr>
        <w:t>Ultra dense network should be considered</w:t>
      </w:r>
      <w:r w:rsidR="002C5387">
        <w:rPr>
          <w:rFonts w:hint="eastAsia"/>
          <w:lang w:eastAsia="zh-CN"/>
        </w:rPr>
        <w:t xml:space="preserve"> in </w:t>
      </w:r>
      <w:proofErr w:type="spellStart"/>
      <w:r w:rsidR="002C5387">
        <w:rPr>
          <w:rFonts w:hint="eastAsia"/>
          <w:lang w:eastAsia="zh-CN"/>
        </w:rPr>
        <w:t>eMBB</w:t>
      </w:r>
      <w:proofErr w:type="spellEnd"/>
      <w:r w:rsidR="002C5387">
        <w:rPr>
          <w:rFonts w:hint="eastAsia"/>
          <w:lang w:eastAsia="zh-CN"/>
        </w:rPr>
        <w:t xml:space="preserve"> scenarios</w:t>
      </w:r>
      <w:r w:rsidR="00DB3A50">
        <w:rPr>
          <w:rFonts w:hint="eastAsia"/>
          <w:lang w:eastAsia="zh-CN"/>
        </w:rPr>
        <w:t>. T</w:t>
      </w:r>
      <w:r w:rsidRPr="00A4103D">
        <w:rPr>
          <w:rFonts w:hint="eastAsia"/>
        </w:rPr>
        <w:t xml:space="preserve">he </w:t>
      </w:r>
      <w:r w:rsidR="00DB3A50">
        <w:rPr>
          <w:rFonts w:hint="eastAsia"/>
          <w:lang w:eastAsia="zh-CN"/>
        </w:rPr>
        <w:t xml:space="preserve">shortest </w:t>
      </w:r>
      <w:r w:rsidRPr="00A4103D">
        <w:rPr>
          <w:rFonts w:hint="eastAsia"/>
        </w:rPr>
        <w:t xml:space="preserve">ISD </w:t>
      </w:r>
      <w:r w:rsidR="00DB3A50">
        <w:rPr>
          <w:rFonts w:hint="eastAsia"/>
          <w:lang w:eastAsia="zh-CN"/>
        </w:rPr>
        <w:t xml:space="preserve">is </w:t>
      </w:r>
      <w:r w:rsidRPr="00A4103D">
        <w:rPr>
          <w:rFonts w:hint="eastAsia"/>
        </w:rPr>
        <w:t xml:space="preserve">10m </w:t>
      </w:r>
      <w:r>
        <w:rPr>
          <w:rFonts w:hint="eastAsia"/>
        </w:rPr>
        <w:t xml:space="preserve">in indoor </w:t>
      </w:r>
      <w:r>
        <w:t>hotspot</w:t>
      </w:r>
      <w:r w:rsidRPr="00A4103D">
        <w:rPr>
          <w:rFonts w:hint="eastAsia"/>
        </w:rPr>
        <w:t>.</w:t>
      </w:r>
      <w:r w:rsidRPr="00880724">
        <w:t xml:space="preserve"> </w:t>
      </w:r>
      <w:r w:rsidR="002C5387">
        <w:rPr>
          <w:rFonts w:hint="eastAsia"/>
          <w:lang w:eastAsia="zh-CN"/>
        </w:rPr>
        <w:t>I</w:t>
      </w:r>
      <w:r w:rsidR="002C5387">
        <w:rPr>
          <w:rFonts w:hint="eastAsia"/>
        </w:rPr>
        <w:t>n dense urban,</w:t>
      </w:r>
      <w:r w:rsidR="002C5387" w:rsidRPr="009365C4">
        <w:t xml:space="preserve"> </w:t>
      </w:r>
      <w:r w:rsidR="002C5387">
        <w:rPr>
          <w:rFonts w:hint="eastAsia"/>
          <w:lang w:eastAsia="zh-CN"/>
        </w:rPr>
        <w:t>more than 10 outdoor small cells should be considered in a small cell cluster.</w:t>
      </w:r>
      <w:r w:rsidRPr="00880724">
        <w:t xml:space="preserve"> </w:t>
      </w:r>
    </w:p>
    <w:p w:rsidR="00FC7AF6" w:rsidRDefault="00FC7AF6" w:rsidP="00FC7AF6">
      <w:pPr>
        <w:jc w:val="both"/>
        <w:rPr>
          <w:lang w:eastAsia="zh-CN"/>
        </w:rPr>
      </w:pPr>
      <w:r w:rsidRPr="00880724">
        <w:rPr>
          <w:b/>
        </w:rPr>
        <w:t xml:space="preserve">Proposal </w:t>
      </w:r>
      <w:r>
        <w:rPr>
          <w:rFonts w:hint="eastAsia"/>
          <w:b/>
          <w:lang w:eastAsia="zh-CN"/>
        </w:rPr>
        <w:t>3</w:t>
      </w:r>
      <w:r w:rsidRPr="00880724">
        <w:rPr>
          <w:b/>
        </w:rPr>
        <w:t xml:space="preserve">: </w:t>
      </w:r>
      <w:r>
        <w:rPr>
          <w:rFonts w:hint="eastAsia"/>
          <w:lang w:eastAsia="zh-CN"/>
        </w:rPr>
        <w:t>T</w:t>
      </w:r>
      <w:r>
        <w:rPr>
          <w:rFonts w:hint="eastAsia"/>
        </w:rPr>
        <w:t xml:space="preserve">he number </w:t>
      </w:r>
      <w:r>
        <w:t>of antenna</w:t>
      </w:r>
      <w:r>
        <w:rPr>
          <w:rFonts w:hint="eastAsia"/>
        </w:rPr>
        <w:t xml:space="preserve"> </w:t>
      </w:r>
      <w:r>
        <w:t>elements</w:t>
      </w:r>
      <w:r>
        <w:rPr>
          <w:rFonts w:hint="eastAsia"/>
          <w:lang w:eastAsia="zh-CN"/>
        </w:rPr>
        <w:t xml:space="preserve"> for indoor hotspot</w:t>
      </w:r>
      <w:r>
        <w:rPr>
          <w:rFonts w:hint="eastAsia"/>
        </w:rPr>
        <w:t xml:space="preserve"> </w:t>
      </w:r>
      <w:r>
        <w:t>can</w:t>
      </w:r>
      <w:r>
        <w:rPr>
          <w:rFonts w:hint="eastAsia"/>
        </w:rPr>
        <w:t xml:space="preserve"> </w:t>
      </w:r>
      <w:r>
        <w:t>be up to 32</w:t>
      </w:r>
      <w:r>
        <w:rPr>
          <w:rFonts w:hint="eastAsia"/>
          <w:lang w:eastAsia="zh-CN"/>
        </w:rPr>
        <w:t xml:space="preserve"> for LF. In dense urban, t</w:t>
      </w:r>
      <w:r>
        <w:rPr>
          <w:rFonts w:hint="eastAsia"/>
        </w:rPr>
        <w:t xml:space="preserve">he number </w:t>
      </w:r>
      <w:r>
        <w:t>of antenna</w:t>
      </w:r>
      <w:r>
        <w:rPr>
          <w:rFonts w:hint="eastAsia"/>
        </w:rPr>
        <w:t xml:space="preserve"> </w:t>
      </w:r>
      <w:r>
        <w:t>elements</w:t>
      </w:r>
      <w:r>
        <w:rPr>
          <w:rFonts w:hint="eastAsia"/>
        </w:rPr>
        <w:t xml:space="preserve"> </w:t>
      </w:r>
      <w:r>
        <w:t>can</w:t>
      </w:r>
      <w:r>
        <w:rPr>
          <w:rFonts w:hint="eastAsia"/>
        </w:rPr>
        <w:t xml:space="preserve"> </w:t>
      </w:r>
      <w:r>
        <w:t>be up to 128 for macro/micro cells</w:t>
      </w:r>
      <w:r>
        <w:rPr>
          <w:rFonts w:hint="eastAsia"/>
          <w:lang w:eastAsia="zh-CN"/>
        </w:rPr>
        <w:t xml:space="preserve"> </w:t>
      </w:r>
      <w:r>
        <w:t>and up to 64 for small cells</w:t>
      </w:r>
      <w:r>
        <w:rPr>
          <w:rFonts w:hint="eastAsia"/>
          <w:lang w:eastAsia="zh-CN"/>
        </w:rPr>
        <w:t xml:space="preserve"> for LF.</w:t>
      </w:r>
    </w:p>
    <w:p w:rsidR="00313172" w:rsidRPr="00FC7AF6" w:rsidRDefault="00FC7AF6" w:rsidP="00FC7AF6">
      <w:pPr>
        <w:jc w:val="both"/>
        <w:rPr>
          <w:lang w:eastAsia="zh-CN"/>
        </w:rPr>
      </w:pPr>
      <w:r w:rsidRPr="00880724">
        <w:rPr>
          <w:b/>
        </w:rPr>
        <w:t xml:space="preserve">Proposal </w:t>
      </w:r>
      <w:r>
        <w:rPr>
          <w:rFonts w:hint="eastAsia"/>
          <w:b/>
          <w:lang w:eastAsia="zh-CN"/>
        </w:rPr>
        <w:t>4</w:t>
      </w:r>
      <w:r w:rsidRPr="00880724">
        <w:rPr>
          <w:b/>
        </w:rPr>
        <w:t xml:space="preserve">: </w:t>
      </w:r>
      <w:r>
        <w:rPr>
          <w:rFonts w:hint="eastAsia"/>
          <w:lang w:eastAsia="zh-CN"/>
        </w:rPr>
        <w:t xml:space="preserve"> Backhaul/</w:t>
      </w:r>
      <w:proofErr w:type="spellStart"/>
      <w:r>
        <w:rPr>
          <w:rFonts w:hint="eastAsia"/>
          <w:lang w:eastAsia="zh-CN"/>
        </w:rPr>
        <w:t>fronthaul</w:t>
      </w:r>
      <w:proofErr w:type="spellEnd"/>
      <w:r>
        <w:rPr>
          <w:rFonts w:hint="eastAsia"/>
          <w:lang w:eastAsia="zh-CN"/>
        </w:rPr>
        <w:t xml:space="preserve"> technologies should be considered in </w:t>
      </w:r>
      <w:proofErr w:type="spellStart"/>
      <w:r>
        <w:rPr>
          <w:rFonts w:hint="eastAsia"/>
          <w:lang w:eastAsia="zh-CN"/>
        </w:rPr>
        <w:t>eMBB</w:t>
      </w:r>
      <w:proofErr w:type="spellEnd"/>
      <w:r>
        <w:rPr>
          <w:rFonts w:hint="eastAsia"/>
          <w:lang w:eastAsia="zh-CN"/>
        </w:rPr>
        <w:t xml:space="preserve"> scenarios.  I</w:t>
      </w:r>
      <w:r>
        <w:t>deal or very fast backhaul/</w:t>
      </w:r>
      <w:proofErr w:type="spellStart"/>
      <w:r>
        <w:t>fronthaul</w:t>
      </w:r>
      <w:proofErr w:type="spellEnd"/>
      <w:r>
        <w:t xml:space="preserve"> and </w:t>
      </w:r>
      <w:r>
        <w:rPr>
          <w:rFonts w:hint="eastAsia"/>
          <w:lang w:eastAsia="zh-CN"/>
        </w:rPr>
        <w:t>d</w:t>
      </w:r>
      <w:r>
        <w:t xml:space="preserve">ifferent partition schemes of NGFI can be considered in this </w:t>
      </w:r>
      <w:r>
        <w:rPr>
          <w:rFonts w:hint="eastAsia"/>
          <w:lang w:eastAsia="zh-CN"/>
        </w:rPr>
        <w:t>indoor hotspot</w:t>
      </w:r>
      <w:r>
        <w:t xml:space="preserve">. </w:t>
      </w:r>
      <w:r w:rsidRPr="00FC7AF6">
        <w:t xml:space="preserve"> </w:t>
      </w:r>
      <w:r>
        <w:rPr>
          <w:rFonts w:hint="eastAsia"/>
          <w:lang w:eastAsia="zh-CN"/>
        </w:rPr>
        <w:t>N</w:t>
      </w:r>
      <w:r w:rsidRPr="00FC7AF6">
        <w:rPr>
          <w:rFonts w:hint="eastAsia"/>
        </w:rPr>
        <w:t>on-ideal backhaul should be considere</w:t>
      </w:r>
      <w:r w:rsidRPr="00FC7AF6">
        <w:t>d</w:t>
      </w:r>
      <w:r>
        <w:rPr>
          <w:rFonts w:hint="eastAsia"/>
          <w:lang w:eastAsia="zh-CN"/>
        </w:rPr>
        <w:t xml:space="preserve"> in dense urban scenario.  </w:t>
      </w:r>
      <w:r>
        <w:t>Self backhaul can be considered between micro and small cells or between small cells.</w:t>
      </w:r>
    </w:p>
    <w:p w:rsidR="00672BBA" w:rsidRPr="00FC7AF6" w:rsidRDefault="00672BBA" w:rsidP="003868E9">
      <w:pPr>
        <w:ind w:right="1035"/>
        <w:jc w:val="both"/>
        <w:rPr>
          <w:lang w:eastAsia="zh-CN"/>
        </w:rPr>
      </w:pPr>
    </w:p>
    <w:p w:rsidR="00295D0F" w:rsidRDefault="00295D0F" w:rsidP="00295D0F">
      <w:pPr>
        <w:pStyle w:val="1"/>
      </w:pPr>
      <w:r>
        <w:t>References</w:t>
      </w:r>
    </w:p>
    <w:p w:rsidR="00EF4EE6" w:rsidRPr="00EF4EE6" w:rsidRDefault="00EF4EE6" w:rsidP="00EF4EE6">
      <w:pPr>
        <w:spacing w:line="240" w:lineRule="atLeast"/>
        <w:ind w:right="-96"/>
      </w:pPr>
      <w:r w:rsidRPr="00EF4EE6">
        <w:rPr>
          <w:rFonts w:hint="eastAsia"/>
        </w:rPr>
        <w:t>[1]</w:t>
      </w:r>
      <w:r>
        <w:t xml:space="preserve"> </w:t>
      </w:r>
      <w:r w:rsidRPr="00EF4EE6">
        <w:rPr>
          <w:rFonts w:hint="eastAsia"/>
        </w:rPr>
        <w:t>3GPP RAN #70, RP-151760</w:t>
      </w:r>
      <w:r w:rsidRPr="00EF4EE6">
        <w:t xml:space="preserve"> “New SI proposal-Scenarios and Requirements for Next Generation Access Technologies”</w:t>
      </w:r>
      <w:r w:rsidRPr="00EF4EE6">
        <w:rPr>
          <w:rFonts w:hint="eastAsia"/>
        </w:rPr>
        <w:t xml:space="preserve"> CMCC</w:t>
      </w:r>
    </w:p>
    <w:p w:rsidR="00EF4EE6" w:rsidRPr="00EF4EE6" w:rsidRDefault="00EF4EE6" w:rsidP="00EF4EE6">
      <w:pPr>
        <w:rPr>
          <w:i/>
        </w:rPr>
      </w:pPr>
      <w:r w:rsidRPr="00EF4EE6">
        <w:rPr>
          <w:rFonts w:hint="eastAsia"/>
        </w:rPr>
        <w:t>[2]</w:t>
      </w:r>
      <w:r>
        <w:t xml:space="preserve"> </w:t>
      </w:r>
      <w:r w:rsidRPr="00EF4EE6">
        <w:rPr>
          <w:rFonts w:hint="eastAsia"/>
        </w:rPr>
        <w:t xml:space="preserve">3GPP SA1, S1-154454, </w:t>
      </w:r>
      <w:r w:rsidRPr="00EF4EE6">
        <w:t>“Technical Specification Group Services and System Aspects;</w:t>
      </w:r>
      <w:r w:rsidRPr="00EF4EE6">
        <w:rPr>
          <w:rFonts w:hint="eastAsia"/>
        </w:rPr>
        <w:t xml:space="preserve"> </w:t>
      </w:r>
      <w:r w:rsidRPr="00EF4EE6">
        <w:t>Feasibility Study on New Services and Markets Technology Enablers - Enhanced Mobile Broadband;</w:t>
      </w:r>
      <w:r w:rsidRPr="00EF4EE6">
        <w:rPr>
          <w:rFonts w:hint="eastAsia"/>
        </w:rPr>
        <w:t xml:space="preserve"> </w:t>
      </w:r>
      <w:r w:rsidRPr="00EF4EE6">
        <w:t xml:space="preserve">Stage 1” </w:t>
      </w:r>
    </w:p>
    <w:p w:rsidR="00EF4EE6" w:rsidRPr="00EF4EE6" w:rsidRDefault="00EF4EE6" w:rsidP="00EF4EE6">
      <w:pPr>
        <w:spacing w:line="240" w:lineRule="atLeast"/>
        <w:rPr>
          <w:noProof/>
        </w:rPr>
      </w:pPr>
      <w:r w:rsidRPr="00EF4EE6">
        <w:rPr>
          <w:rFonts w:hint="eastAsia"/>
          <w:noProof/>
        </w:rPr>
        <w:t>[3]</w:t>
      </w:r>
      <w:r>
        <w:rPr>
          <w:noProof/>
        </w:rPr>
        <w:t xml:space="preserve"> </w:t>
      </w:r>
      <w:r w:rsidRPr="00EF4EE6">
        <w:rPr>
          <w:rFonts w:hint="eastAsia"/>
          <w:noProof/>
        </w:rPr>
        <w:t xml:space="preserve">ITU-R </w:t>
      </w:r>
      <w:r w:rsidRPr="00EF4EE6">
        <w:t>IMT Vision – “Framework and overall objectives of the future development of IMT for 2020 and beyond”</w:t>
      </w:r>
      <w:r w:rsidRPr="00EF4EE6">
        <w:rPr>
          <w:rFonts w:hint="eastAsia"/>
        </w:rPr>
        <w:t xml:space="preserve"> 2015</w:t>
      </w:r>
    </w:p>
    <w:p w:rsidR="00EF4EE6" w:rsidRPr="00EF4EE6" w:rsidRDefault="00EF4EE6" w:rsidP="00EF4EE6">
      <w:pPr>
        <w:spacing w:line="240" w:lineRule="atLeast"/>
      </w:pPr>
      <w:r w:rsidRPr="00EF4EE6">
        <w:rPr>
          <w:rFonts w:hint="eastAsia"/>
          <w:noProof/>
        </w:rPr>
        <w:t>[4]</w:t>
      </w:r>
      <w:r>
        <w:rPr>
          <w:noProof/>
        </w:rPr>
        <w:t xml:space="preserve"> </w:t>
      </w:r>
      <w:r w:rsidRPr="00EF4EE6">
        <w:rPr>
          <w:noProof/>
        </w:rPr>
        <w:t>NGMN Alliance, "5G White Paper," 2015.</w:t>
      </w:r>
    </w:p>
    <w:p w:rsidR="00EF4EE6" w:rsidRPr="00EF4EE6" w:rsidRDefault="00EF4EE6" w:rsidP="00EF4EE6">
      <w:pPr>
        <w:spacing w:line="240" w:lineRule="atLeast"/>
        <w:ind w:right="-96"/>
      </w:pPr>
      <w:r w:rsidRPr="00EF4EE6">
        <w:rPr>
          <w:rFonts w:hint="eastAsia"/>
        </w:rPr>
        <w:t>[5]</w:t>
      </w:r>
      <w:r>
        <w:t xml:space="preserve"> </w:t>
      </w:r>
      <w:r w:rsidRPr="00EF4EE6">
        <w:rPr>
          <w:rFonts w:hint="eastAsia"/>
        </w:rPr>
        <w:t xml:space="preserve">IMT-2020(PG), </w:t>
      </w:r>
      <w:r w:rsidRPr="00EF4EE6">
        <w:t>“White Paper on 5G Concept”</w:t>
      </w:r>
      <w:r w:rsidRPr="00EF4EE6">
        <w:rPr>
          <w:rFonts w:hint="eastAsia"/>
        </w:rPr>
        <w:t xml:space="preserve">, 2015 </w:t>
      </w:r>
    </w:p>
    <w:p w:rsidR="00EF4EE6" w:rsidRPr="00EF4EE6" w:rsidRDefault="00EF4EE6" w:rsidP="00EF4EE6">
      <w:pPr>
        <w:spacing w:line="240" w:lineRule="atLeast"/>
        <w:ind w:right="-96"/>
        <w:rPr>
          <w:noProof/>
        </w:rPr>
      </w:pPr>
      <w:r w:rsidRPr="00EF4EE6">
        <w:rPr>
          <w:rFonts w:hint="eastAsia"/>
          <w:noProof/>
        </w:rPr>
        <w:t xml:space="preserve">[6] </w:t>
      </w:r>
      <w:r w:rsidRPr="00EF4EE6">
        <w:rPr>
          <w:noProof/>
        </w:rPr>
        <w:t>ITU-R Recommendation M.2083,"IMT Vision - Framework and overall objectives of the future development of IMT for 2020 and beyond, " 2015</w:t>
      </w:r>
    </w:p>
    <w:p w:rsidR="00EF4EE6" w:rsidRDefault="00EF4EE6" w:rsidP="00EF4EE6">
      <w:pPr>
        <w:spacing w:line="240" w:lineRule="atLeast"/>
        <w:ind w:right="-96"/>
        <w:rPr>
          <w:rFonts w:eastAsiaTheme="minorEastAsia"/>
          <w:lang w:eastAsia="zh-CN"/>
        </w:rPr>
      </w:pPr>
      <w:r w:rsidRPr="00EF4EE6">
        <w:rPr>
          <w:rFonts w:hint="eastAsia"/>
        </w:rPr>
        <w:t>[7]</w:t>
      </w:r>
      <w:r>
        <w:t xml:space="preserve"> </w:t>
      </w:r>
      <w:r w:rsidRPr="00EF4EE6">
        <w:rPr>
          <w:rFonts w:eastAsia="Malgun Gothic" w:hint="eastAsia"/>
          <w:lang w:eastAsia="ko-KR"/>
        </w:rPr>
        <w:t xml:space="preserve">3GPP TR 36.872: </w:t>
      </w:r>
      <w:r w:rsidRPr="00EF4EE6">
        <w:rPr>
          <w:rFonts w:eastAsia="Malgun Gothic"/>
          <w:lang w:eastAsia="ko-KR"/>
        </w:rPr>
        <w:t>“</w:t>
      </w:r>
      <w:r w:rsidRPr="00EF4EE6">
        <w:rPr>
          <w:rFonts w:eastAsia="Malgun Gothic" w:hint="eastAsia"/>
          <w:lang w:eastAsia="ko-KR"/>
        </w:rPr>
        <w:t>Small cell enhancement for E-UTRA and E-UTRAN physical layer aspects</w:t>
      </w:r>
      <w:r w:rsidRPr="00EF4EE6">
        <w:rPr>
          <w:rFonts w:eastAsia="Malgun Gothic"/>
          <w:lang w:eastAsia="ko-KR"/>
        </w:rPr>
        <w:t>”</w:t>
      </w:r>
    </w:p>
    <w:p w:rsidR="00EE1A30" w:rsidRDefault="00EE1A30" w:rsidP="00EF4EE6">
      <w:pPr>
        <w:spacing w:line="240" w:lineRule="atLeast"/>
        <w:ind w:right="-96"/>
        <w:rPr>
          <w:rFonts w:eastAsiaTheme="minorEastAsia"/>
          <w:lang w:eastAsia="zh-CN"/>
        </w:rPr>
      </w:pPr>
      <w:r>
        <w:rPr>
          <w:rFonts w:eastAsiaTheme="minorEastAsia" w:hint="eastAsia"/>
          <w:lang w:eastAsia="zh-CN"/>
        </w:rPr>
        <w:t>[8] ITU-R Report M.2135</w:t>
      </w:r>
      <w:proofErr w:type="gramStart"/>
      <w:r>
        <w:rPr>
          <w:rFonts w:eastAsiaTheme="minorEastAsia"/>
          <w:lang w:eastAsia="zh-CN"/>
        </w:rPr>
        <w:t>“</w:t>
      </w:r>
      <w:r>
        <w:rPr>
          <w:rFonts w:eastAsiaTheme="minorEastAsia" w:hint="eastAsia"/>
          <w:lang w:eastAsia="zh-CN"/>
        </w:rPr>
        <w:t xml:space="preserve"> Guidelines</w:t>
      </w:r>
      <w:proofErr w:type="gramEnd"/>
      <w:r>
        <w:rPr>
          <w:rFonts w:eastAsiaTheme="minorEastAsia" w:hint="eastAsia"/>
          <w:lang w:eastAsia="zh-CN"/>
        </w:rPr>
        <w:t xml:space="preserve"> for evaluation of radio interface technologies for IMT-Advanced</w:t>
      </w:r>
      <w:r>
        <w:rPr>
          <w:rFonts w:eastAsiaTheme="minorEastAsia"/>
          <w:lang w:eastAsia="zh-CN"/>
        </w:rPr>
        <w:t>”</w:t>
      </w:r>
      <w:r>
        <w:rPr>
          <w:rFonts w:eastAsiaTheme="minorEastAsia" w:hint="eastAsia"/>
          <w:lang w:eastAsia="zh-CN"/>
        </w:rPr>
        <w:t>, 2009</w:t>
      </w:r>
    </w:p>
    <w:p w:rsidR="00EE1A30" w:rsidRPr="00EE1A30" w:rsidRDefault="00EE1A30" w:rsidP="00EF4EE6">
      <w:pPr>
        <w:spacing w:line="240" w:lineRule="atLeast"/>
        <w:ind w:right="-96"/>
        <w:rPr>
          <w:rFonts w:eastAsiaTheme="minorEastAsia"/>
          <w:lang w:eastAsia="zh-CN"/>
        </w:rPr>
      </w:pPr>
      <w:r>
        <w:rPr>
          <w:rFonts w:eastAsiaTheme="minorEastAsia" w:hint="eastAsia"/>
          <w:lang w:eastAsia="zh-CN"/>
        </w:rPr>
        <w:t>[9]</w:t>
      </w:r>
      <w:r w:rsidRPr="00EE1A30">
        <w:rPr>
          <w:lang w:val="fr-FR" w:eastAsia="ja-JP"/>
        </w:rPr>
        <w:t xml:space="preserve"> </w:t>
      </w:r>
      <w:r w:rsidRPr="004D69DF">
        <w:rPr>
          <w:lang w:val="fr-FR" w:eastAsia="ja-JP"/>
        </w:rPr>
        <w:t>SI</w:t>
      </w:r>
      <w:r w:rsidRPr="00EE1A30">
        <w:rPr>
          <w:lang w:val="fr-FR" w:eastAsia="ja-JP"/>
        </w:rPr>
        <w:t>D in RP-151854</w:t>
      </w:r>
      <w:r w:rsidRPr="00EE1A30">
        <w:rPr>
          <w:rFonts w:eastAsiaTheme="minorEastAsia" w:hint="eastAsia"/>
          <w:lang w:eastAsia="zh-CN"/>
        </w:rPr>
        <w:t xml:space="preserve"> </w:t>
      </w:r>
      <w:r w:rsidRPr="00EE1A30">
        <w:t>S</w:t>
      </w:r>
      <w:r w:rsidRPr="00EE1A30">
        <w:rPr>
          <w:lang w:eastAsia="zh-CN"/>
        </w:rPr>
        <w:t>tudy</w:t>
      </w:r>
      <w:r w:rsidRPr="00EE1A30">
        <w:rPr>
          <w:rFonts w:hint="eastAsia"/>
          <w:lang w:eastAsia="zh-CN"/>
        </w:rPr>
        <w:t xml:space="preserve"> I</w:t>
      </w:r>
      <w:r>
        <w:rPr>
          <w:rFonts w:hint="eastAsia"/>
          <w:lang w:eastAsia="zh-CN"/>
        </w:rPr>
        <w:t xml:space="preserve">tem </w:t>
      </w:r>
      <w:r>
        <w:rPr>
          <w:rFonts w:eastAsiaTheme="minorEastAsia"/>
          <w:lang w:eastAsia="zh-CN"/>
        </w:rPr>
        <w:t>“</w:t>
      </w:r>
      <w:r>
        <w:rPr>
          <w:rFonts w:hint="eastAsia"/>
          <w:lang w:eastAsia="zh-CN"/>
        </w:rPr>
        <w:t>I</w:t>
      </w:r>
      <w:r w:rsidRPr="004D69DF">
        <w:rPr>
          <w:lang w:val="fr-FR" w:eastAsia="ja-JP"/>
        </w:rPr>
        <w:t>channel model for f</w:t>
      </w:r>
      <w:r>
        <w:rPr>
          <w:lang w:val="fr-FR" w:eastAsia="ja-JP"/>
        </w:rPr>
        <w:t>requency spectrum above 6 GHz</w:t>
      </w:r>
      <w:r w:rsidRPr="004D69DF">
        <w:t>”</w:t>
      </w:r>
    </w:p>
    <w:p w:rsidR="003A412D" w:rsidRPr="00EF4EE6" w:rsidRDefault="003A412D" w:rsidP="0041020E">
      <w:pPr>
        <w:spacing w:afterLines="50"/>
        <w:jc w:val="both"/>
        <w:rPr>
          <w:b/>
          <w:lang w:eastAsia="zh-CN"/>
        </w:rPr>
      </w:pPr>
    </w:p>
    <w:sectPr w:rsidR="003A412D" w:rsidRPr="00EF4EE6" w:rsidSect="00C3407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3C44" w:rsidRDefault="00633C44">
      <w:r>
        <w:separator/>
      </w:r>
    </w:p>
  </w:endnote>
  <w:endnote w:type="continuationSeparator" w:id="0">
    <w:p w:rsidR="00633C44" w:rsidRDefault="00633C4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3C44" w:rsidRDefault="00633C44">
      <w:r>
        <w:separator/>
      </w:r>
    </w:p>
  </w:footnote>
  <w:footnote w:type="continuationSeparator" w:id="0">
    <w:p w:rsidR="00633C44" w:rsidRDefault="00633C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D74D5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6345170"/>
    <w:lvl w:ilvl="0">
      <w:start w:val="1"/>
      <w:numFmt w:val="decimal"/>
      <w:lvlText w:val="%1."/>
      <w:lvlJc w:val="left"/>
      <w:pPr>
        <w:tabs>
          <w:tab w:val="num" w:pos="2040"/>
        </w:tabs>
        <w:ind w:leftChars="800" w:left="2040" w:hangingChars="200" w:hanging="360"/>
      </w:pPr>
    </w:lvl>
  </w:abstractNum>
  <w:abstractNum w:abstractNumId="2">
    <w:nsid w:val="FFFFFF7D"/>
    <w:multiLevelType w:val="singleLevel"/>
    <w:tmpl w:val="E7648344"/>
    <w:lvl w:ilvl="0">
      <w:start w:val="1"/>
      <w:numFmt w:val="decimal"/>
      <w:lvlText w:val="%1."/>
      <w:lvlJc w:val="left"/>
      <w:pPr>
        <w:tabs>
          <w:tab w:val="num" w:pos="1620"/>
        </w:tabs>
        <w:ind w:leftChars="600" w:left="1620" w:hangingChars="200" w:hanging="360"/>
      </w:pPr>
    </w:lvl>
  </w:abstractNum>
  <w:abstractNum w:abstractNumId="3">
    <w:nsid w:val="FFFFFF7E"/>
    <w:multiLevelType w:val="singleLevel"/>
    <w:tmpl w:val="3718005E"/>
    <w:lvl w:ilvl="0">
      <w:start w:val="1"/>
      <w:numFmt w:val="decimal"/>
      <w:lvlText w:val="%1."/>
      <w:lvlJc w:val="left"/>
      <w:pPr>
        <w:tabs>
          <w:tab w:val="num" w:pos="1200"/>
        </w:tabs>
        <w:ind w:leftChars="400" w:left="1200" w:hangingChars="200" w:hanging="360"/>
      </w:pPr>
    </w:lvl>
  </w:abstractNum>
  <w:abstractNum w:abstractNumId="4">
    <w:nsid w:val="FFFFFFFE"/>
    <w:multiLevelType w:val="singleLevel"/>
    <w:tmpl w:val="FFFFFFFF"/>
    <w:lvl w:ilvl="0">
      <w:numFmt w:val="decimal"/>
      <w:lvlText w:val="*"/>
      <w:lvlJc w:val="left"/>
    </w:lvl>
  </w:abstractNum>
  <w:abstractNum w:abstractNumId="5">
    <w:nsid w:val="02867C78"/>
    <w:multiLevelType w:val="hybridMultilevel"/>
    <w:tmpl w:val="BF6C0318"/>
    <w:lvl w:ilvl="0" w:tplc="04090001">
      <w:start w:val="12"/>
      <w:numFmt w:val="bullet"/>
      <w:lvlText w:val="-"/>
      <w:lvlJc w:val="left"/>
      <w:pPr>
        <w:ind w:left="480" w:hanging="480"/>
      </w:pPr>
      <w:rPr>
        <w:rFonts w:ascii="Calibri" w:eastAsia="Calibr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nsid w:val="13850485"/>
    <w:multiLevelType w:val="hybridMultilevel"/>
    <w:tmpl w:val="650E5D0C"/>
    <w:lvl w:ilvl="0" w:tplc="88EC45D4">
      <w:start w:val="1"/>
      <w:numFmt w:val="decimal"/>
      <w:lvlText w:val="%1"/>
      <w:lvlJc w:val="left"/>
      <w:pPr>
        <w:ind w:left="1140" w:hanging="114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7B4C4A"/>
    <w:multiLevelType w:val="hybridMultilevel"/>
    <w:tmpl w:val="FADA0580"/>
    <w:lvl w:ilvl="0" w:tplc="A5902CAC">
      <w:start w:val="4"/>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nsid w:val="3D105F8F"/>
    <w:multiLevelType w:val="hybridMultilevel"/>
    <w:tmpl w:val="79427060"/>
    <w:lvl w:ilvl="0" w:tplc="BCD83B98">
      <w:start w:val="4"/>
      <w:numFmt w:val="bullet"/>
      <w:lvlText w:val="-"/>
      <w:lvlJc w:val="left"/>
      <w:pPr>
        <w:ind w:left="480" w:hanging="480"/>
      </w:pPr>
      <w:rPr>
        <w:rFonts w:ascii="Times New Roman" w:eastAsia="Times New Roman" w:hAnsi="Times New Roman" w:cs="Times New Roman" w:hint="default"/>
      </w:rPr>
    </w:lvl>
    <w:lvl w:ilvl="1" w:tplc="98EABB92" w:tentative="1">
      <w:start w:val="1"/>
      <w:numFmt w:val="bullet"/>
      <w:lvlText w:val=""/>
      <w:lvlJc w:val="left"/>
      <w:pPr>
        <w:ind w:left="960" w:hanging="480"/>
      </w:pPr>
      <w:rPr>
        <w:rFonts w:ascii="Wingdings" w:hAnsi="Wingdings" w:hint="default"/>
      </w:rPr>
    </w:lvl>
    <w:lvl w:ilvl="2" w:tplc="84727C68" w:tentative="1">
      <w:start w:val="1"/>
      <w:numFmt w:val="bullet"/>
      <w:lvlText w:val=""/>
      <w:lvlJc w:val="left"/>
      <w:pPr>
        <w:ind w:left="1440" w:hanging="480"/>
      </w:pPr>
      <w:rPr>
        <w:rFonts w:ascii="Wingdings" w:hAnsi="Wingdings" w:hint="default"/>
      </w:rPr>
    </w:lvl>
    <w:lvl w:ilvl="3" w:tplc="341436A0" w:tentative="1">
      <w:start w:val="1"/>
      <w:numFmt w:val="bullet"/>
      <w:lvlText w:val=""/>
      <w:lvlJc w:val="left"/>
      <w:pPr>
        <w:ind w:left="1920" w:hanging="480"/>
      </w:pPr>
      <w:rPr>
        <w:rFonts w:ascii="Wingdings" w:hAnsi="Wingdings" w:hint="default"/>
      </w:rPr>
    </w:lvl>
    <w:lvl w:ilvl="4" w:tplc="E9C2451C" w:tentative="1">
      <w:start w:val="1"/>
      <w:numFmt w:val="bullet"/>
      <w:lvlText w:val=""/>
      <w:lvlJc w:val="left"/>
      <w:pPr>
        <w:ind w:left="2400" w:hanging="480"/>
      </w:pPr>
      <w:rPr>
        <w:rFonts w:ascii="Wingdings" w:hAnsi="Wingdings" w:hint="default"/>
      </w:rPr>
    </w:lvl>
    <w:lvl w:ilvl="5" w:tplc="BB589462" w:tentative="1">
      <w:start w:val="1"/>
      <w:numFmt w:val="bullet"/>
      <w:lvlText w:val=""/>
      <w:lvlJc w:val="left"/>
      <w:pPr>
        <w:ind w:left="2880" w:hanging="480"/>
      </w:pPr>
      <w:rPr>
        <w:rFonts w:ascii="Wingdings" w:hAnsi="Wingdings" w:hint="default"/>
      </w:rPr>
    </w:lvl>
    <w:lvl w:ilvl="6" w:tplc="DF1AAA34" w:tentative="1">
      <w:start w:val="1"/>
      <w:numFmt w:val="bullet"/>
      <w:lvlText w:val=""/>
      <w:lvlJc w:val="left"/>
      <w:pPr>
        <w:ind w:left="3360" w:hanging="480"/>
      </w:pPr>
      <w:rPr>
        <w:rFonts w:ascii="Wingdings" w:hAnsi="Wingdings" w:hint="default"/>
      </w:rPr>
    </w:lvl>
    <w:lvl w:ilvl="7" w:tplc="2632D7C2" w:tentative="1">
      <w:start w:val="1"/>
      <w:numFmt w:val="bullet"/>
      <w:lvlText w:val=""/>
      <w:lvlJc w:val="left"/>
      <w:pPr>
        <w:ind w:left="3840" w:hanging="480"/>
      </w:pPr>
      <w:rPr>
        <w:rFonts w:ascii="Wingdings" w:hAnsi="Wingdings" w:hint="default"/>
      </w:rPr>
    </w:lvl>
    <w:lvl w:ilvl="8" w:tplc="D6BA4CF0" w:tentative="1">
      <w:start w:val="1"/>
      <w:numFmt w:val="bullet"/>
      <w:lvlText w:val=""/>
      <w:lvlJc w:val="left"/>
      <w:pPr>
        <w:ind w:left="4320" w:hanging="480"/>
      </w:pPr>
      <w:rPr>
        <w:rFonts w:ascii="Wingdings" w:hAnsi="Wingdings" w:hint="default"/>
      </w:rPr>
    </w:lvl>
  </w:abstractNum>
  <w:abstractNum w:abstractNumId="9">
    <w:nsid w:val="40EC5386"/>
    <w:multiLevelType w:val="hybridMultilevel"/>
    <w:tmpl w:val="180CC622"/>
    <w:lvl w:ilvl="0" w:tplc="A5902CAC">
      <w:start w:val="1"/>
      <w:numFmt w:val="bullet"/>
      <w:lvlText w:val=""/>
      <w:lvlJc w:val="left"/>
      <w:pPr>
        <w:tabs>
          <w:tab w:val="num" w:pos="720"/>
        </w:tabs>
        <w:ind w:left="720" w:hanging="360"/>
      </w:pPr>
      <w:rPr>
        <w:rFonts w:ascii="Wingdings" w:hAnsi="Wingdings" w:hint="default"/>
      </w:rPr>
    </w:lvl>
    <w:lvl w:ilvl="1" w:tplc="04090003">
      <w:start w:val="1487"/>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
      <w:lvlJc w:val="left"/>
      <w:pPr>
        <w:tabs>
          <w:tab w:val="num" w:pos="5760"/>
        </w:tabs>
        <w:ind w:left="5760" w:hanging="360"/>
      </w:pPr>
      <w:rPr>
        <w:rFonts w:ascii="Wingdings" w:hAnsi="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D435891"/>
    <w:multiLevelType w:val="hybridMultilevel"/>
    <w:tmpl w:val="0D0E1650"/>
    <w:lvl w:ilvl="0" w:tplc="908A9100">
      <w:start w:val="1"/>
      <w:numFmt w:val="decimal"/>
      <w:lvlRestart w:val="0"/>
      <w:pStyle w:val="Reference"/>
      <w:lvlText w:val="[%1]"/>
      <w:lvlJc w:val="left"/>
      <w:pPr>
        <w:tabs>
          <w:tab w:val="num" w:pos="567"/>
        </w:tabs>
        <w:ind w:left="567" w:hanging="567"/>
      </w:pPr>
      <w:rPr>
        <w:rFonts w:hint="default"/>
      </w:rPr>
    </w:lvl>
    <w:lvl w:ilvl="1" w:tplc="27426A60" w:tentative="1">
      <w:start w:val="1"/>
      <w:numFmt w:val="lowerLetter"/>
      <w:lvlText w:val="%2."/>
      <w:lvlJc w:val="left"/>
      <w:pPr>
        <w:tabs>
          <w:tab w:val="num" w:pos="1440"/>
        </w:tabs>
        <w:ind w:left="1440" w:hanging="360"/>
      </w:pPr>
    </w:lvl>
    <w:lvl w:ilvl="2" w:tplc="7650737A" w:tentative="1">
      <w:start w:val="1"/>
      <w:numFmt w:val="lowerRoman"/>
      <w:lvlText w:val="%3."/>
      <w:lvlJc w:val="right"/>
      <w:pPr>
        <w:tabs>
          <w:tab w:val="num" w:pos="2160"/>
        </w:tabs>
        <w:ind w:left="2160" w:hanging="180"/>
      </w:pPr>
    </w:lvl>
    <w:lvl w:ilvl="3" w:tplc="6ED8E154" w:tentative="1">
      <w:start w:val="1"/>
      <w:numFmt w:val="decimal"/>
      <w:lvlText w:val="%4."/>
      <w:lvlJc w:val="left"/>
      <w:pPr>
        <w:tabs>
          <w:tab w:val="num" w:pos="2880"/>
        </w:tabs>
        <w:ind w:left="2880" w:hanging="360"/>
      </w:pPr>
    </w:lvl>
    <w:lvl w:ilvl="4" w:tplc="D1449C88" w:tentative="1">
      <w:start w:val="1"/>
      <w:numFmt w:val="lowerLetter"/>
      <w:lvlText w:val="%5."/>
      <w:lvlJc w:val="left"/>
      <w:pPr>
        <w:tabs>
          <w:tab w:val="num" w:pos="3600"/>
        </w:tabs>
        <w:ind w:left="3600" w:hanging="360"/>
      </w:pPr>
    </w:lvl>
    <w:lvl w:ilvl="5" w:tplc="99BC4E4A" w:tentative="1">
      <w:start w:val="1"/>
      <w:numFmt w:val="lowerRoman"/>
      <w:lvlText w:val="%6."/>
      <w:lvlJc w:val="right"/>
      <w:pPr>
        <w:tabs>
          <w:tab w:val="num" w:pos="4320"/>
        </w:tabs>
        <w:ind w:left="4320" w:hanging="180"/>
      </w:pPr>
    </w:lvl>
    <w:lvl w:ilvl="6" w:tplc="00CCED3A" w:tentative="1">
      <w:start w:val="1"/>
      <w:numFmt w:val="decimal"/>
      <w:lvlText w:val="%7."/>
      <w:lvlJc w:val="left"/>
      <w:pPr>
        <w:tabs>
          <w:tab w:val="num" w:pos="5040"/>
        </w:tabs>
        <w:ind w:left="5040" w:hanging="360"/>
      </w:pPr>
    </w:lvl>
    <w:lvl w:ilvl="7" w:tplc="58A6634E" w:tentative="1">
      <w:start w:val="1"/>
      <w:numFmt w:val="lowerLetter"/>
      <w:lvlText w:val="%8."/>
      <w:lvlJc w:val="left"/>
      <w:pPr>
        <w:tabs>
          <w:tab w:val="num" w:pos="5760"/>
        </w:tabs>
        <w:ind w:left="5760" w:hanging="360"/>
      </w:pPr>
    </w:lvl>
    <w:lvl w:ilvl="8" w:tplc="15FE3036" w:tentative="1">
      <w:start w:val="1"/>
      <w:numFmt w:val="lowerRoman"/>
      <w:lvlText w:val="%9."/>
      <w:lvlJc w:val="right"/>
      <w:pPr>
        <w:tabs>
          <w:tab w:val="num" w:pos="6480"/>
        </w:tabs>
        <w:ind w:left="6480" w:hanging="180"/>
      </w:pPr>
    </w:lvl>
  </w:abstractNum>
  <w:abstractNum w:abstractNumId="11">
    <w:nsid w:val="5BD42D97"/>
    <w:multiLevelType w:val="hybridMultilevel"/>
    <w:tmpl w:val="708E834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5D4A34C4"/>
    <w:multiLevelType w:val="hybridMultilevel"/>
    <w:tmpl w:val="1264E82A"/>
    <w:lvl w:ilvl="0" w:tplc="ED8A4D0E">
      <w:start w:val="4"/>
      <w:numFmt w:val="bullet"/>
      <w:lvlText w:val="-"/>
      <w:lvlJc w:val="left"/>
      <w:pPr>
        <w:ind w:left="480" w:hanging="480"/>
      </w:pPr>
      <w:rPr>
        <w:rFonts w:ascii="Times New Roman" w:eastAsia="Times New Roman" w:hAnsi="Times New Roman" w:cs="Times New Roman" w:hint="default"/>
      </w:rPr>
    </w:lvl>
    <w:lvl w:ilvl="1" w:tplc="04090019" w:tentative="1">
      <w:start w:val="1"/>
      <w:numFmt w:val="bullet"/>
      <w:lvlText w:val=""/>
      <w:lvlJc w:val="left"/>
      <w:pPr>
        <w:ind w:left="960" w:hanging="480"/>
      </w:pPr>
      <w:rPr>
        <w:rFonts w:ascii="Wingdings" w:hAnsi="Wingdings" w:hint="default"/>
      </w:rPr>
    </w:lvl>
    <w:lvl w:ilvl="2" w:tplc="0409001B" w:tentative="1">
      <w:start w:val="1"/>
      <w:numFmt w:val="bullet"/>
      <w:lvlText w:val=""/>
      <w:lvlJc w:val="left"/>
      <w:pPr>
        <w:ind w:left="1440" w:hanging="480"/>
      </w:pPr>
      <w:rPr>
        <w:rFonts w:ascii="Wingdings" w:hAnsi="Wingdings" w:hint="default"/>
      </w:rPr>
    </w:lvl>
    <w:lvl w:ilvl="3" w:tplc="0409000F" w:tentative="1">
      <w:start w:val="1"/>
      <w:numFmt w:val="bullet"/>
      <w:lvlText w:val=""/>
      <w:lvlJc w:val="left"/>
      <w:pPr>
        <w:ind w:left="1920" w:hanging="480"/>
      </w:pPr>
      <w:rPr>
        <w:rFonts w:ascii="Wingdings" w:hAnsi="Wingdings" w:hint="default"/>
      </w:rPr>
    </w:lvl>
    <w:lvl w:ilvl="4" w:tplc="04090019" w:tentative="1">
      <w:start w:val="1"/>
      <w:numFmt w:val="bullet"/>
      <w:lvlText w:val=""/>
      <w:lvlJc w:val="left"/>
      <w:pPr>
        <w:ind w:left="2400" w:hanging="480"/>
      </w:pPr>
      <w:rPr>
        <w:rFonts w:ascii="Wingdings" w:hAnsi="Wingdings" w:hint="default"/>
      </w:rPr>
    </w:lvl>
    <w:lvl w:ilvl="5" w:tplc="0409001B" w:tentative="1">
      <w:start w:val="1"/>
      <w:numFmt w:val="bullet"/>
      <w:lvlText w:val=""/>
      <w:lvlJc w:val="left"/>
      <w:pPr>
        <w:ind w:left="2880" w:hanging="480"/>
      </w:pPr>
      <w:rPr>
        <w:rFonts w:ascii="Wingdings" w:hAnsi="Wingdings" w:hint="default"/>
      </w:rPr>
    </w:lvl>
    <w:lvl w:ilvl="6" w:tplc="0409000F" w:tentative="1">
      <w:start w:val="1"/>
      <w:numFmt w:val="bullet"/>
      <w:lvlText w:val=""/>
      <w:lvlJc w:val="left"/>
      <w:pPr>
        <w:ind w:left="3360" w:hanging="480"/>
      </w:pPr>
      <w:rPr>
        <w:rFonts w:ascii="Wingdings" w:hAnsi="Wingdings" w:hint="default"/>
      </w:rPr>
    </w:lvl>
    <w:lvl w:ilvl="7" w:tplc="04090019" w:tentative="1">
      <w:start w:val="1"/>
      <w:numFmt w:val="bullet"/>
      <w:lvlText w:val=""/>
      <w:lvlJc w:val="left"/>
      <w:pPr>
        <w:ind w:left="3840" w:hanging="480"/>
      </w:pPr>
      <w:rPr>
        <w:rFonts w:ascii="Wingdings" w:hAnsi="Wingdings" w:hint="default"/>
      </w:rPr>
    </w:lvl>
    <w:lvl w:ilvl="8" w:tplc="0409001B" w:tentative="1">
      <w:start w:val="1"/>
      <w:numFmt w:val="bullet"/>
      <w:lvlText w:val=""/>
      <w:lvlJc w:val="left"/>
      <w:pPr>
        <w:ind w:left="4320" w:hanging="480"/>
      </w:pPr>
      <w:rPr>
        <w:rFonts w:ascii="Wingdings" w:hAnsi="Wingdings" w:hint="default"/>
      </w:rPr>
    </w:lvl>
  </w:abstractNum>
  <w:abstractNum w:abstractNumId="13">
    <w:nsid w:val="5DC8045A"/>
    <w:multiLevelType w:val="hybridMultilevel"/>
    <w:tmpl w:val="32DC6AE0"/>
    <w:lvl w:ilvl="0" w:tplc="A5902CAC">
      <w:start w:val="4"/>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nsid w:val="69104B15"/>
    <w:multiLevelType w:val="multilevel"/>
    <w:tmpl w:val="39F4D2EA"/>
    <w:lvl w:ilvl="0">
      <w:start w:val="1"/>
      <w:numFmt w:val="bullet"/>
      <w:lvlText w:val=""/>
      <w:lvlJc w:val="left"/>
      <w:pPr>
        <w:tabs>
          <w:tab w:val="num" w:pos="420"/>
        </w:tabs>
        <w:ind w:left="420" w:hanging="420"/>
      </w:pPr>
      <w:rPr>
        <w:rFonts w:ascii="Symbol" w:hAnsi="Symbol"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4197"/>
      <w:numFmt w:val="bullet"/>
      <w:lvlText w:val="–"/>
      <w:lvlJc w:val="left"/>
      <w:pPr>
        <w:tabs>
          <w:tab w:val="num" w:pos="1020"/>
        </w:tabs>
        <w:ind w:left="1020" w:hanging="420"/>
      </w:pPr>
      <w:rPr>
        <w:rFonts w:ascii="Calibri" w:hAnsi="Calibri" w:hint="default"/>
      </w:rPr>
    </w:lvl>
    <w:lvl w:ilvl="5">
      <w:start w:val="1"/>
      <w:numFmt w:val="bullet"/>
      <w:lvlText w:val=""/>
      <w:lvlJc w:val="left"/>
      <w:pPr>
        <w:tabs>
          <w:tab w:val="num" w:pos="1440"/>
        </w:tabs>
        <w:ind w:left="1440" w:hanging="420"/>
      </w:pPr>
      <w:rPr>
        <w:rFonts w:ascii="Wingdings" w:hAnsi="Wingdings" w:hint="default"/>
        <w:lang w:val="en-GB"/>
      </w:rPr>
    </w:lvl>
    <w:lvl w:ilvl="6">
      <w:start w:val="1"/>
      <w:numFmt w:val="bullet"/>
      <w:lvlText w:val=""/>
      <w:lvlJc w:val="left"/>
      <w:pPr>
        <w:tabs>
          <w:tab w:val="num" w:pos="1860"/>
        </w:tabs>
        <w:ind w:left="1860" w:hanging="420"/>
      </w:pPr>
      <w:rPr>
        <w:rFonts w:ascii="Symbol" w:hAnsi="Symbol" w:hint="default"/>
        <w:sz w:val="16"/>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5">
    <w:nsid w:val="74DC7147"/>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79406C8A"/>
    <w:multiLevelType w:val="hybridMultilevel"/>
    <w:tmpl w:val="49489BC4"/>
    <w:lvl w:ilvl="0" w:tplc="4A08AB6A">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7BC330F5"/>
    <w:multiLevelType w:val="hybridMultilevel"/>
    <w:tmpl w:val="C2769C2A"/>
    <w:lvl w:ilvl="0" w:tplc="A5902CAC">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7"/>
  </w:num>
  <w:num w:numId="3">
    <w:abstractNumId w:val="10"/>
  </w:num>
  <w:num w:numId="4">
    <w:abstractNumId w:val="5"/>
  </w:num>
  <w:num w:numId="5">
    <w:abstractNumId w:val="13"/>
  </w:num>
  <w:num w:numId="6">
    <w:abstractNumId w:val="3"/>
  </w:num>
  <w:num w:numId="7">
    <w:abstractNumId w:val="2"/>
  </w:num>
  <w:num w:numId="8">
    <w:abstractNumId w:val="1"/>
  </w:num>
  <w:num w:numId="9">
    <w:abstractNumId w:val="7"/>
  </w:num>
  <w:num w:numId="10">
    <w:abstractNumId w:val="16"/>
  </w:num>
  <w:num w:numId="11">
    <w:abstractNumId w:val="0"/>
  </w:num>
  <w:num w:numId="12">
    <w:abstractNumId w:val="12"/>
  </w:num>
  <w:num w:numId="13">
    <w:abstractNumId w:val="8"/>
  </w:num>
  <w:num w:numId="14">
    <w:abstractNumId w:val="9"/>
  </w:num>
  <w:num w:numId="15">
    <w:abstractNumId w:val="15"/>
  </w:num>
  <w:num w:numId="16">
    <w:abstractNumId w:val="14"/>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1"/>
  </w:num>
  <w:num w:numId="19">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15E5"/>
    <w:rsid w:val="00003040"/>
    <w:rsid w:val="000039F4"/>
    <w:rsid w:val="00004F8F"/>
    <w:rsid w:val="0000596C"/>
    <w:rsid w:val="00005E0A"/>
    <w:rsid w:val="00006DFD"/>
    <w:rsid w:val="000074C4"/>
    <w:rsid w:val="00010047"/>
    <w:rsid w:val="00010301"/>
    <w:rsid w:val="000106D7"/>
    <w:rsid w:val="00010772"/>
    <w:rsid w:val="000108EF"/>
    <w:rsid w:val="00012CB6"/>
    <w:rsid w:val="00013E39"/>
    <w:rsid w:val="000144A0"/>
    <w:rsid w:val="00014F43"/>
    <w:rsid w:val="00016DEC"/>
    <w:rsid w:val="00017688"/>
    <w:rsid w:val="00020BD7"/>
    <w:rsid w:val="00020DA1"/>
    <w:rsid w:val="00022902"/>
    <w:rsid w:val="000229A6"/>
    <w:rsid w:val="0002584D"/>
    <w:rsid w:val="00026250"/>
    <w:rsid w:val="0002702F"/>
    <w:rsid w:val="000274FA"/>
    <w:rsid w:val="00027527"/>
    <w:rsid w:val="00027C6B"/>
    <w:rsid w:val="00030A8F"/>
    <w:rsid w:val="00032116"/>
    <w:rsid w:val="00033847"/>
    <w:rsid w:val="00033945"/>
    <w:rsid w:val="00035437"/>
    <w:rsid w:val="00035551"/>
    <w:rsid w:val="0003602B"/>
    <w:rsid w:val="0003714C"/>
    <w:rsid w:val="00037411"/>
    <w:rsid w:val="00037E0A"/>
    <w:rsid w:val="00041B18"/>
    <w:rsid w:val="00041D4C"/>
    <w:rsid w:val="00042606"/>
    <w:rsid w:val="0004278F"/>
    <w:rsid w:val="000438DD"/>
    <w:rsid w:val="00043D01"/>
    <w:rsid w:val="00043EF3"/>
    <w:rsid w:val="000443CD"/>
    <w:rsid w:val="00045995"/>
    <w:rsid w:val="00046B8A"/>
    <w:rsid w:val="00047149"/>
    <w:rsid w:val="0004774C"/>
    <w:rsid w:val="00047751"/>
    <w:rsid w:val="00051778"/>
    <w:rsid w:val="00051BD1"/>
    <w:rsid w:val="00052024"/>
    <w:rsid w:val="00052481"/>
    <w:rsid w:val="000543F7"/>
    <w:rsid w:val="00054669"/>
    <w:rsid w:val="00054FD3"/>
    <w:rsid w:val="00055323"/>
    <w:rsid w:val="0005588B"/>
    <w:rsid w:val="0005642F"/>
    <w:rsid w:val="000600D6"/>
    <w:rsid w:val="00060241"/>
    <w:rsid w:val="00060AB3"/>
    <w:rsid w:val="00060C2F"/>
    <w:rsid w:val="00061217"/>
    <w:rsid w:val="00061255"/>
    <w:rsid w:val="000621D2"/>
    <w:rsid w:val="00062AC1"/>
    <w:rsid w:val="00062FAD"/>
    <w:rsid w:val="0006353F"/>
    <w:rsid w:val="00063726"/>
    <w:rsid w:val="00063A36"/>
    <w:rsid w:val="000656F5"/>
    <w:rsid w:val="00066440"/>
    <w:rsid w:val="00066C0E"/>
    <w:rsid w:val="000677B9"/>
    <w:rsid w:val="00067AC8"/>
    <w:rsid w:val="00072ED9"/>
    <w:rsid w:val="0007336D"/>
    <w:rsid w:val="000736EC"/>
    <w:rsid w:val="00075D70"/>
    <w:rsid w:val="000764B9"/>
    <w:rsid w:val="0007651D"/>
    <w:rsid w:val="000768E9"/>
    <w:rsid w:val="00076DB9"/>
    <w:rsid w:val="000779D6"/>
    <w:rsid w:val="000806DC"/>
    <w:rsid w:val="00080BB7"/>
    <w:rsid w:val="00081D35"/>
    <w:rsid w:val="00081D6F"/>
    <w:rsid w:val="00083956"/>
    <w:rsid w:val="00083CE6"/>
    <w:rsid w:val="00084B72"/>
    <w:rsid w:val="0008697F"/>
    <w:rsid w:val="00087B24"/>
    <w:rsid w:val="000905C5"/>
    <w:rsid w:val="0009080D"/>
    <w:rsid w:val="000924E7"/>
    <w:rsid w:val="00094981"/>
    <w:rsid w:val="00094F66"/>
    <w:rsid w:val="0009552B"/>
    <w:rsid w:val="00095676"/>
    <w:rsid w:val="0009612D"/>
    <w:rsid w:val="000965DB"/>
    <w:rsid w:val="000975E8"/>
    <w:rsid w:val="000A0929"/>
    <w:rsid w:val="000A0E04"/>
    <w:rsid w:val="000A2075"/>
    <w:rsid w:val="000A29C2"/>
    <w:rsid w:val="000A41BB"/>
    <w:rsid w:val="000A4B85"/>
    <w:rsid w:val="000A5026"/>
    <w:rsid w:val="000A6C43"/>
    <w:rsid w:val="000A7052"/>
    <w:rsid w:val="000A72DB"/>
    <w:rsid w:val="000B0C21"/>
    <w:rsid w:val="000B196C"/>
    <w:rsid w:val="000B35EB"/>
    <w:rsid w:val="000B4F4F"/>
    <w:rsid w:val="000B5118"/>
    <w:rsid w:val="000B52BA"/>
    <w:rsid w:val="000B64AB"/>
    <w:rsid w:val="000B6D23"/>
    <w:rsid w:val="000B7AF9"/>
    <w:rsid w:val="000B7C12"/>
    <w:rsid w:val="000B7D6E"/>
    <w:rsid w:val="000C1D82"/>
    <w:rsid w:val="000C2E8F"/>
    <w:rsid w:val="000C3D6B"/>
    <w:rsid w:val="000C3E85"/>
    <w:rsid w:val="000C3FE1"/>
    <w:rsid w:val="000C5593"/>
    <w:rsid w:val="000C5D68"/>
    <w:rsid w:val="000C7297"/>
    <w:rsid w:val="000D03AB"/>
    <w:rsid w:val="000D19E3"/>
    <w:rsid w:val="000D278C"/>
    <w:rsid w:val="000D2830"/>
    <w:rsid w:val="000D2AAB"/>
    <w:rsid w:val="000D2ECE"/>
    <w:rsid w:val="000D4105"/>
    <w:rsid w:val="000D5FC8"/>
    <w:rsid w:val="000D675A"/>
    <w:rsid w:val="000E1865"/>
    <w:rsid w:val="000E3F92"/>
    <w:rsid w:val="000E4539"/>
    <w:rsid w:val="000E50D2"/>
    <w:rsid w:val="000E5222"/>
    <w:rsid w:val="000E6E69"/>
    <w:rsid w:val="000E750A"/>
    <w:rsid w:val="000E7611"/>
    <w:rsid w:val="000E790A"/>
    <w:rsid w:val="000E7F49"/>
    <w:rsid w:val="000F0CEB"/>
    <w:rsid w:val="000F1678"/>
    <w:rsid w:val="000F251C"/>
    <w:rsid w:val="000F25E6"/>
    <w:rsid w:val="000F2627"/>
    <w:rsid w:val="000F3616"/>
    <w:rsid w:val="000F4BEB"/>
    <w:rsid w:val="000F598D"/>
    <w:rsid w:val="000F609E"/>
    <w:rsid w:val="000F65DF"/>
    <w:rsid w:val="000F6CED"/>
    <w:rsid w:val="000F7AAB"/>
    <w:rsid w:val="001003E6"/>
    <w:rsid w:val="00100DCF"/>
    <w:rsid w:val="00101301"/>
    <w:rsid w:val="00102887"/>
    <w:rsid w:val="00102D60"/>
    <w:rsid w:val="00102FF3"/>
    <w:rsid w:val="00103D37"/>
    <w:rsid w:val="00103DDA"/>
    <w:rsid w:val="001048DF"/>
    <w:rsid w:val="00105197"/>
    <w:rsid w:val="00105E0C"/>
    <w:rsid w:val="00107006"/>
    <w:rsid w:val="001113BF"/>
    <w:rsid w:val="00112856"/>
    <w:rsid w:val="00113444"/>
    <w:rsid w:val="0011594C"/>
    <w:rsid w:val="001161FD"/>
    <w:rsid w:val="00117391"/>
    <w:rsid w:val="001174F7"/>
    <w:rsid w:val="0011774E"/>
    <w:rsid w:val="00122B8B"/>
    <w:rsid w:val="00123143"/>
    <w:rsid w:val="00124478"/>
    <w:rsid w:val="00124842"/>
    <w:rsid w:val="00126BF1"/>
    <w:rsid w:val="00126E6B"/>
    <w:rsid w:val="00127AD7"/>
    <w:rsid w:val="00130CD1"/>
    <w:rsid w:val="001317AC"/>
    <w:rsid w:val="00132FFB"/>
    <w:rsid w:val="00133D1B"/>
    <w:rsid w:val="00137EBC"/>
    <w:rsid w:val="00140132"/>
    <w:rsid w:val="00140938"/>
    <w:rsid w:val="00141221"/>
    <w:rsid w:val="001418B8"/>
    <w:rsid w:val="001423FA"/>
    <w:rsid w:val="001454ED"/>
    <w:rsid w:val="00145DD1"/>
    <w:rsid w:val="00146BD3"/>
    <w:rsid w:val="00146F4E"/>
    <w:rsid w:val="0015172F"/>
    <w:rsid w:val="00151BC6"/>
    <w:rsid w:val="0015331D"/>
    <w:rsid w:val="001535F2"/>
    <w:rsid w:val="00153AB6"/>
    <w:rsid w:val="00153B4B"/>
    <w:rsid w:val="00153FF3"/>
    <w:rsid w:val="00154345"/>
    <w:rsid w:val="0015442B"/>
    <w:rsid w:val="00155098"/>
    <w:rsid w:val="00156181"/>
    <w:rsid w:val="00156D5D"/>
    <w:rsid w:val="001608E8"/>
    <w:rsid w:val="001613ED"/>
    <w:rsid w:val="001629D2"/>
    <w:rsid w:val="00163B14"/>
    <w:rsid w:val="00163B99"/>
    <w:rsid w:val="00163C9F"/>
    <w:rsid w:val="001648E2"/>
    <w:rsid w:val="001650B5"/>
    <w:rsid w:val="0017031C"/>
    <w:rsid w:val="00171679"/>
    <w:rsid w:val="001717FC"/>
    <w:rsid w:val="0017223F"/>
    <w:rsid w:val="001732DA"/>
    <w:rsid w:val="00174CC4"/>
    <w:rsid w:val="001751F0"/>
    <w:rsid w:val="00176CCD"/>
    <w:rsid w:val="00177129"/>
    <w:rsid w:val="001806F0"/>
    <w:rsid w:val="0018090D"/>
    <w:rsid w:val="00180B19"/>
    <w:rsid w:val="00181BF0"/>
    <w:rsid w:val="00183484"/>
    <w:rsid w:val="00183CFD"/>
    <w:rsid w:val="00183DCC"/>
    <w:rsid w:val="00184083"/>
    <w:rsid w:val="001842DE"/>
    <w:rsid w:val="00184C3A"/>
    <w:rsid w:val="0019020F"/>
    <w:rsid w:val="001907B5"/>
    <w:rsid w:val="00190A0C"/>
    <w:rsid w:val="00190FE1"/>
    <w:rsid w:val="00192500"/>
    <w:rsid w:val="00192555"/>
    <w:rsid w:val="00193E12"/>
    <w:rsid w:val="00194700"/>
    <w:rsid w:val="0019474E"/>
    <w:rsid w:val="00194D8F"/>
    <w:rsid w:val="001952E1"/>
    <w:rsid w:val="0019597D"/>
    <w:rsid w:val="00197931"/>
    <w:rsid w:val="00197C91"/>
    <w:rsid w:val="001A0EF5"/>
    <w:rsid w:val="001A3057"/>
    <w:rsid w:val="001A3AA5"/>
    <w:rsid w:val="001A3D37"/>
    <w:rsid w:val="001A4585"/>
    <w:rsid w:val="001A59F4"/>
    <w:rsid w:val="001A74BB"/>
    <w:rsid w:val="001A75E3"/>
    <w:rsid w:val="001A7D12"/>
    <w:rsid w:val="001B07A2"/>
    <w:rsid w:val="001B0B30"/>
    <w:rsid w:val="001B209D"/>
    <w:rsid w:val="001B3275"/>
    <w:rsid w:val="001B39C6"/>
    <w:rsid w:val="001B448B"/>
    <w:rsid w:val="001B5240"/>
    <w:rsid w:val="001B5355"/>
    <w:rsid w:val="001B540C"/>
    <w:rsid w:val="001B5C44"/>
    <w:rsid w:val="001B7A0B"/>
    <w:rsid w:val="001C02AB"/>
    <w:rsid w:val="001C0479"/>
    <w:rsid w:val="001C1C28"/>
    <w:rsid w:val="001C203E"/>
    <w:rsid w:val="001C208D"/>
    <w:rsid w:val="001C236C"/>
    <w:rsid w:val="001C27D3"/>
    <w:rsid w:val="001C2C2B"/>
    <w:rsid w:val="001C3228"/>
    <w:rsid w:val="001C363A"/>
    <w:rsid w:val="001C48FB"/>
    <w:rsid w:val="001C5361"/>
    <w:rsid w:val="001C6157"/>
    <w:rsid w:val="001C6596"/>
    <w:rsid w:val="001C6FED"/>
    <w:rsid w:val="001C7DB5"/>
    <w:rsid w:val="001D0A1E"/>
    <w:rsid w:val="001D385D"/>
    <w:rsid w:val="001D3BDA"/>
    <w:rsid w:val="001D406E"/>
    <w:rsid w:val="001D4597"/>
    <w:rsid w:val="001D4F83"/>
    <w:rsid w:val="001D5BE9"/>
    <w:rsid w:val="001D62A5"/>
    <w:rsid w:val="001D746C"/>
    <w:rsid w:val="001E01BB"/>
    <w:rsid w:val="001E0242"/>
    <w:rsid w:val="001E0699"/>
    <w:rsid w:val="001E11B6"/>
    <w:rsid w:val="001E13D5"/>
    <w:rsid w:val="001E21C9"/>
    <w:rsid w:val="001E2527"/>
    <w:rsid w:val="001E2CB5"/>
    <w:rsid w:val="001E2CD5"/>
    <w:rsid w:val="001E2D49"/>
    <w:rsid w:val="001E455E"/>
    <w:rsid w:val="001E4B0C"/>
    <w:rsid w:val="001E4DB1"/>
    <w:rsid w:val="001E4E90"/>
    <w:rsid w:val="001E5D83"/>
    <w:rsid w:val="001E6BFB"/>
    <w:rsid w:val="001E771E"/>
    <w:rsid w:val="001F001D"/>
    <w:rsid w:val="001F2007"/>
    <w:rsid w:val="001F2625"/>
    <w:rsid w:val="001F470B"/>
    <w:rsid w:val="001F4861"/>
    <w:rsid w:val="001F532D"/>
    <w:rsid w:val="001F6B55"/>
    <w:rsid w:val="001F76D5"/>
    <w:rsid w:val="001F78AF"/>
    <w:rsid w:val="001F7DF2"/>
    <w:rsid w:val="002004AE"/>
    <w:rsid w:val="00201828"/>
    <w:rsid w:val="0020343F"/>
    <w:rsid w:val="00203493"/>
    <w:rsid w:val="002038B4"/>
    <w:rsid w:val="002051AA"/>
    <w:rsid w:val="00205634"/>
    <w:rsid w:val="00205B99"/>
    <w:rsid w:val="00205DD0"/>
    <w:rsid w:val="0020668A"/>
    <w:rsid w:val="00207B37"/>
    <w:rsid w:val="0021043C"/>
    <w:rsid w:val="00210B80"/>
    <w:rsid w:val="00211EAC"/>
    <w:rsid w:val="00211EED"/>
    <w:rsid w:val="002126E4"/>
    <w:rsid w:val="0021444A"/>
    <w:rsid w:val="00216BAE"/>
    <w:rsid w:val="002178F5"/>
    <w:rsid w:val="00217D7B"/>
    <w:rsid w:val="002200CB"/>
    <w:rsid w:val="00220C21"/>
    <w:rsid w:val="002217C0"/>
    <w:rsid w:val="002219B4"/>
    <w:rsid w:val="00222949"/>
    <w:rsid w:val="00222956"/>
    <w:rsid w:val="00223FC1"/>
    <w:rsid w:val="00226792"/>
    <w:rsid w:val="0022718F"/>
    <w:rsid w:val="00230E4B"/>
    <w:rsid w:val="0023115E"/>
    <w:rsid w:val="00231494"/>
    <w:rsid w:val="00232209"/>
    <w:rsid w:val="00232723"/>
    <w:rsid w:val="00232BF1"/>
    <w:rsid w:val="0023352F"/>
    <w:rsid w:val="00233AE4"/>
    <w:rsid w:val="00233E59"/>
    <w:rsid w:val="00234A83"/>
    <w:rsid w:val="002356D3"/>
    <w:rsid w:val="00235864"/>
    <w:rsid w:val="00236F68"/>
    <w:rsid w:val="00241F2E"/>
    <w:rsid w:val="0024560B"/>
    <w:rsid w:val="0024671F"/>
    <w:rsid w:val="002469CB"/>
    <w:rsid w:val="00246D9B"/>
    <w:rsid w:val="00247373"/>
    <w:rsid w:val="002478C1"/>
    <w:rsid w:val="00247FB5"/>
    <w:rsid w:val="00252C30"/>
    <w:rsid w:val="00252E36"/>
    <w:rsid w:val="00253118"/>
    <w:rsid w:val="00253332"/>
    <w:rsid w:val="00253B05"/>
    <w:rsid w:val="00253B4D"/>
    <w:rsid w:val="00255534"/>
    <w:rsid w:val="00256B4A"/>
    <w:rsid w:val="00257323"/>
    <w:rsid w:val="00260ABE"/>
    <w:rsid w:val="0026122D"/>
    <w:rsid w:val="00261461"/>
    <w:rsid w:val="00261CC2"/>
    <w:rsid w:val="002624B6"/>
    <w:rsid w:val="0026258C"/>
    <w:rsid w:val="0026272E"/>
    <w:rsid w:val="00264E86"/>
    <w:rsid w:val="00265605"/>
    <w:rsid w:val="00266BA3"/>
    <w:rsid w:val="002672D4"/>
    <w:rsid w:val="00267E81"/>
    <w:rsid w:val="002700D2"/>
    <w:rsid w:val="0027190C"/>
    <w:rsid w:val="00272491"/>
    <w:rsid w:val="00272B00"/>
    <w:rsid w:val="0027423D"/>
    <w:rsid w:val="002754E8"/>
    <w:rsid w:val="002758E6"/>
    <w:rsid w:val="0027680F"/>
    <w:rsid w:val="00276E91"/>
    <w:rsid w:val="00277386"/>
    <w:rsid w:val="00277B0C"/>
    <w:rsid w:val="00280E94"/>
    <w:rsid w:val="00281CD4"/>
    <w:rsid w:val="00283431"/>
    <w:rsid w:val="00283802"/>
    <w:rsid w:val="00284092"/>
    <w:rsid w:val="002853FE"/>
    <w:rsid w:val="00285A18"/>
    <w:rsid w:val="002902FE"/>
    <w:rsid w:val="0029132A"/>
    <w:rsid w:val="002915E9"/>
    <w:rsid w:val="002916C9"/>
    <w:rsid w:val="002927B5"/>
    <w:rsid w:val="0029327B"/>
    <w:rsid w:val="002958A7"/>
    <w:rsid w:val="00295D0F"/>
    <w:rsid w:val="00296805"/>
    <w:rsid w:val="00296F2A"/>
    <w:rsid w:val="00297ED8"/>
    <w:rsid w:val="002A1947"/>
    <w:rsid w:val="002A1C97"/>
    <w:rsid w:val="002A2226"/>
    <w:rsid w:val="002A3267"/>
    <w:rsid w:val="002A37F6"/>
    <w:rsid w:val="002A4404"/>
    <w:rsid w:val="002A4DFD"/>
    <w:rsid w:val="002A5475"/>
    <w:rsid w:val="002A54EE"/>
    <w:rsid w:val="002A65A1"/>
    <w:rsid w:val="002A6AC2"/>
    <w:rsid w:val="002A735B"/>
    <w:rsid w:val="002A7E77"/>
    <w:rsid w:val="002B06FE"/>
    <w:rsid w:val="002B0B52"/>
    <w:rsid w:val="002B0CC8"/>
    <w:rsid w:val="002B1D8E"/>
    <w:rsid w:val="002B2076"/>
    <w:rsid w:val="002B29BF"/>
    <w:rsid w:val="002B2F9E"/>
    <w:rsid w:val="002B30C2"/>
    <w:rsid w:val="002B3D6D"/>
    <w:rsid w:val="002B4629"/>
    <w:rsid w:val="002B4922"/>
    <w:rsid w:val="002B495B"/>
    <w:rsid w:val="002B5585"/>
    <w:rsid w:val="002B7270"/>
    <w:rsid w:val="002C2B60"/>
    <w:rsid w:val="002C2FDB"/>
    <w:rsid w:val="002C3510"/>
    <w:rsid w:val="002C35FE"/>
    <w:rsid w:val="002C3D7D"/>
    <w:rsid w:val="002C3FC6"/>
    <w:rsid w:val="002C45FC"/>
    <w:rsid w:val="002C49AB"/>
    <w:rsid w:val="002C5387"/>
    <w:rsid w:val="002C6136"/>
    <w:rsid w:val="002C765E"/>
    <w:rsid w:val="002C7E25"/>
    <w:rsid w:val="002C7E9A"/>
    <w:rsid w:val="002C7EAE"/>
    <w:rsid w:val="002D0E5E"/>
    <w:rsid w:val="002D29B0"/>
    <w:rsid w:val="002D3533"/>
    <w:rsid w:val="002D4B03"/>
    <w:rsid w:val="002D4C3C"/>
    <w:rsid w:val="002D4F6F"/>
    <w:rsid w:val="002D5221"/>
    <w:rsid w:val="002D6212"/>
    <w:rsid w:val="002D660F"/>
    <w:rsid w:val="002D6D83"/>
    <w:rsid w:val="002D6EFE"/>
    <w:rsid w:val="002D7F0C"/>
    <w:rsid w:val="002E05BE"/>
    <w:rsid w:val="002E0DFF"/>
    <w:rsid w:val="002E1524"/>
    <w:rsid w:val="002E2BD2"/>
    <w:rsid w:val="002E311F"/>
    <w:rsid w:val="002E3317"/>
    <w:rsid w:val="002E3F9D"/>
    <w:rsid w:val="002E4F35"/>
    <w:rsid w:val="002E52B9"/>
    <w:rsid w:val="002E559D"/>
    <w:rsid w:val="002E5F0D"/>
    <w:rsid w:val="002E790B"/>
    <w:rsid w:val="002E7C08"/>
    <w:rsid w:val="002F01DD"/>
    <w:rsid w:val="002F0A1D"/>
    <w:rsid w:val="002F1921"/>
    <w:rsid w:val="002F3091"/>
    <w:rsid w:val="002F569E"/>
    <w:rsid w:val="002F610A"/>
    <w:rsid w:val="002F7758"/>
    <w:rsid w:val="00300CC2"/>
    <w:rsid w:val="00301DFC"/>
    <w:rsid w:val="003025B1"/>
    <w:rsid w:val="00302895"/>
    <w:rsid w:val="00304A5A"/>
    <w:rsid w:val="00304D0B"/>
    <w:rsid w:val="0030510F"/>
    <w:rsid w:val="00305EE3"/>
    <w:rsid w:val="00306474"/>
    <w:rsid w:val="00306B59"/>
    <w:rsid w:val="003105BF"/>
    <w:rsid w:val="003105CA"/>
    <w:rsid w:val="0031117B"/>
    <w:rsid w:val="00311287"/>
    <w:rsid w:val="0031172D"/>
    <w:rsid w:val="003120D9"/>
    <w:rsid w:val="00312CC0"/>
    <w:rsid w:val="00313172"/>
    <w:rsid w:val="003135BC"/>
    <w:rsid w:val="00313BF8"/>
    <w:rsid w:val="00313CA4"/>
    <w:rsid w:val="003153BF"/>
    <w:rsid w:val="003159FA"/>
    <w:rsid w:val="00315B76"/>
    <w:rsid w:val="003160D5"/>
    <w:rsid w:val="0031638F"/>
    <w:rsid w:val="003173B6"/>
    <w:rsid w:val="00317D83"/>
    <w:rsid w:val="003203FC"/>
    <w:rsid w:val="00320B1A"/>
    <w:rsid w:val="00321BA2"/>
    <w:rsid w:val="00321E59"/>
    <w:rsid w:val="0032207A"/>
    <w:rsid w:val="00324456"/>
    <w:rsid w:val="003255D0"/>
    <w:rsid w:val="00325F0B"/>
    <w:rsid w:val="00326929"/>
    <w:rsid w:val="003271D2"/>
    <w:rsid w:val="003278F7"/>
    <w:rsid w:val="00330578"/>
    <w:rsid w:val="003310CF"/>
    <w:rsid w:val="0033217F"/>
    <w:rsid w:val="00332507"/>
    <w:rsid w:val="00332519"/>
    <w:rsid w:val="003328AB"/>
    <w:rsid w:val="00332CB5"/>
    <w:rsid w:val="00332CCB"/>
    <w:rsid w:val="003338AF"/>
    <w:rsid w:val="003360E3"/>
    <w:rsid w:val="00336986"/>
    <w:rsid w:val="00337361"/>
    <w:rsid w:val="00337842"/>
    <w:rsid w:val="00337CA4"/>
    <w:rsid w:val="00340D2C"/>
    <w:rsid w:val="0034111C"/>
    <w:rsid w:val="00341F5E"/>
    <w:rsid w:val="00342A38"/>
    <w:rsid w:val="00342B9F"/>
    <w:rsid w:val="00342C2B"/>
    <w:rsid w:val="00342D76"/>
    <w:rsid w:val="003438D8"/>
    <w:rsid w:val="00343911"/>
    <w:rsid w:val="00344F36"/>
    <w:rsid w:val="0035065D"/>
    <w:rsid w:val="00350E34"/>
    <w:rsid w:val="00351EEE"/>
    <w:rsid w:val="00352532"/>
    <w:rsid w:val="003526E7"/>
    <w:rsid w:val="00352D21"/>
    <w:rsid w:val="003538E1"/>
    <w:rsid w:val="003539E6"/>
    <w:rsid w:val="00354A93"/>
    <w:rsid w:val="0035513D"/>
    <w:rsid w:val="00355764"/>
    <w:rsid w:val="003561E1"/>
    <w:rsid w:val="00356351"/>
    <w:rsid w:val="003563F6"/>
    <w:rsid w:val="0036064C"/>
    <w:rsid w:val="0036116D"/>
    <w:rsid w:val="00361C10"/>
    <w:rsid w:val="00363F9B"/>
    <w:rsid w:val="003649D7"/>
    <w:rsid w:val="003651C5"/>
    <w:rsid w:val="00365B94"/>
    <w:rsid w:val="00365FB0"/>
    <w:rsid w:val="0036648C"/>
    <w:rsid w:val="003676C5"/>
    <w:rsid w:val="0037046B"/>
    <w:rsid w:val="003709E3"/>
    <w:rsid w:val="003722F6"/>
    <w:rsid w:val="00372594"/>
    <w:rsid w:val="00372816"/>
    <w:rsid w:val="003738DD"/>
    <w:rsid w:val="003755ED"/>
    <w:rsid w:val="003756AA"/>
    <w:rsid w:val="00376973"/>
    <w:rsid w:val="0037763F"/>
    <w:rsid w:val="00380133"/>
    <w:rsid w:val="0038067B"/>
    <w:rsid w:val="00380FC1"/>
    <w:rsid w:val="00380FDE"/>
    <w:rsid w:val="00381D69"/>
    <w:rsid w:val="003821EA"/>
    <w:rsid w:val="003825BF"/>
    <w:rsid w:val="00382A50"/>
    <w:rsid w:val="00383217"/>
    <w:rsid w:val="00384EE8"/>
    <w:rsid w:val="00384FCB"/>
    <w:rsid w:val="0038579D"/>
    <w:rsid w:val="00385EE0"/>
    <w:rsid w:val="0038630C"/>
    <w:rsid w:val="003868E9"/>
    <w:rsid w:val="00386B09"/>
    <w:rsid w:val="00386D12"/>
    <w:rsid w:val="00390AA5"/>
    <w:rsid w:val="003911B2"/>
    <w:rsid w:val="003924DA"/>
    <w:rsid w:val="003938BC"/>
    <w:rsid w:val="00393D5C"/>
    <w:rsid w:val="003943AE"/>
    <w:rsid w:val="0039466D"/>
    <w:rsid w:val="00395156"/>
    <w:rsid w:val="0039679C"/>
    <w:rsid w:val="003967BD"/>
    <w:rsid w:val="00397C16"/>
    <w:rsid w:val="00397DE5"/>
    <w:rsid w:val="003A0BF6"/>
    <w:rsid w:val="003A160A"/>
    <w:rsid w:val="003A1CE9"/>
    <w:rsid w:val="003A271E"/>
    <w:rsid w:val="003A3407"/>
    <w:rsid w:val="003A412D"/>
    <w:rsid w:val="003A4914"/>
    <w:rsid w:val="003A5FA7"/>
    <w:rsid w:val="003A60A6"/>
    <w:rsid w:val="003A7497"/>
    <w:rsid w:val="003A75FC"/>
    <w:rsid w:val="003A77A7"/>
    <w:rsid w:val="003A78F0"/>
    <w:rsid w:val="003B0C60"/>
    <w:rsid w:val="003B125D"/>
    <w:rsid w:val="003B2851"/>
    <w:rsid w:val="003B3906"/>
    <w:rsid w:val="003B468F"/>
    <w:rsid w:val="003B55CE"/>
    <w:rsid w:val="003B62BB"/>
    <w:rsid w:val="003B6B3F"/>
    <w:rsid w:val="003B7549"/>
    <w:rsid w:val="003C0DA0"/>
    <w:rsid w:val="003C1B33"/>
    <w:rsid w:val="003C4305"/>
    <w:rsid w:val="003C45E3"/>
    <w:rsid w:val="003C4ECE"/>
    <w:rsid w:val="003C5437"/>
    <w:rsid w:val="003C5C35"/>
    <w:rsid w:val="003C6BAF"/>
    <w:rsid w:val="003C75DB"/>
    <w:rsid w:val="003C7E7D"/>
    <w:rsid w:val="003D0BC0"/>
    <w:rsid w:val="003D155E"/>
    <w:rsid w:val="003D312E"/>
    <w:rsid w:val="003D3851"/>
    <w:rsid w:val="003D38F3"/>
    <w:rsid w:val="003D46BC"/>
    <w:rsid w:val="003D4EB7"/>
    <w:rsid w:val="003D6511"/>
    <w:rsid w:val="003D6B5D"/>
    <w:rsid w:val="003D7473"/>
    <w:rsid w:val="003D75FA"/>
    <w:rsid w:val="003E19E0"/>
    <w:rsid w:val="003E27E7"/>
    <w:rsid w:val="003E2F64"/>
    <w:rsid w:val="003E300E"/>
    <w:rsid w:val="003E3149"/>
    <w:rsid w:val="003E3611"/>
    <w:rsid w:val="003E3FBF"/>
    <w:rsid w:val="003E51FC"/>
    <w:rsid w:val="003E62F5"/>
    <w:rsid w:val="003E6AE9"/>
    <w:rsid w:val="003E6D8B"/>
    <w:rsid w:val="003F022E"/>
    <w:rsid w:val="003F283A"/>
    <w:rsid w:val="003F30B9"/>
    <w:rsid w:val="003F366F"/>
    <w:rsid w:val="003F3D96"/>
    <w:rsid w:val="003F4A7C"/>
    <w:rsid w:val="003F4FB8"/>
    <w:rsid w:val="003F627E"/>
    <w:rsid w:val="003F6C36"/>
    <w:rsid w:val="003F6F2F"/>
    <w:rsid w:val="003F7D1D"/>
    <w:rsid w:val="00400AA3"/>
    <w:rsid w:val="00400D2D"/>
    <w:rsid w:val="00402057"/>
    <w:rsid w:val="00402830"/>
    <w:rsid w:val="00402D26"/>
    <w:rsid w:val="0040392E"/>
    <w:rsid w:val="00404F05"/>
    <w:rsid w:val="004053DE"/>
    <w:rsid w:val="00406E14"/>
    <w:rsid w:val="00406FA7"/>
    <w:rsid w:val="0041020E"/>
    <w:rsid w:val="00411660"/>
    <w:rsid w:val="004128AA"/>
    <w:rsid w:val="004133C0"/>
    <w:rsid w:val="004145C0"/>
    <w:rsid w:val="00415E8D"/>
    <w:rsid w:val="004169C9"/>
    <w:rsid w:val="00417347"/>
    <w:rsid w:val="004176E6"/>
    <w:rsid w:val="00420A52"/>
    <w:rsid w:val="004220ED"/>
    <w:rsid w:val="004250C1"/>
    <w:rsid w:val="004254C1"/>
    <w:rsid w:val="00425B44"/>
    <w:rsid w:val="00425DAC"/>
    <w:rsid w:val="00425DD6"/>
    <w:rsid w:val="00426DA5"/>
    <w:rsid w:val="0043077D"/>
    <w:rsid w:val="0043097C"/>
    <w:rsid w:val="00430A2D"/>
    <w:rsid w:val="00430E15"/>
    <w:rsid w:val="00431E5D"/>
    <w:rsid w:val="00432876"/>
    <w:rsid w:val="00432D8C"/>
    <w:rsid w:val="0043333F"/>
    <w:rsid w:val="00434C66"/>
    <w:rsid w:val="004353F8"/>
    <w:rsid w:val="00435714"/>
    <w:rsid w:val="004358E7"/>
    <w:rsid w:val="00435C1F"/>
    <w:rsid w:val="00435D00"/>
    <w:rsid w:val="004373D5"/>
    <w:rsid w:val="00437B83"/>
    <w:rsid w:val="00437F28"/>
    <w:rsid w:val="00440126"/>
    <w:rsid w:val="00440A15"/>
    <w:rsid w:val="00443939"/>
    <w:rsid w:val="00443D4B"/>
    <w:rsid w:val="00443D81"/>
    <w:rsid w:val="004452E8"/>
    <w:rsid w:val="00445AD9"/>
    <w:rsid w:val="004465B4"/>
    <w:rsid w:val="00447779"/>
    <w:rsid w:val="004477A2"/>
    <w:rsid w:val="00447D44"/>
    <w:rsid w:val="00450769"/>
    <w:rsid w:val="0045140D"/>
    <w:rsid w:val="00451697"/>
    <w:rsid w:val="00451840"/>
    <w:rsid w:val="00451E27"/>
    <w:rsid w:val="00452F8A"/>
    <w:rsid w:val="00453341"/>
    <w:rsid w:val="00453382"/>
    <w:rsid w:val="00453604"/>
    <w:rsid w:val="00453B59"/>
    <w:rsid w:val="004548B0"/>
    <w:rsid w:val="00454FAB"/>
    <w:rsid w:val="004551EC"/>
    <w:rsid w:val="00455A51"/>
    <w:rsid w:val="004575CF"/>
    <w:rsid w:val="0046178B"/>
    <w:rsid w:val="0046345F"/>
    <w:rsid w:val="004634AF"/>
    <w:rsid w:val="00463967"/>
    <w:rsid w:val="00463AEA"/>
    <w:rsid w:val="00464756"/>
    <w:rsid w:val="00464B5B"/>
    <w:rsid w:val="004651EC"/>
    <w:rsid w:val="00465A39"/>
    <w:rsid w:val="00465B42"/>
    <w:rsid w:val="00466685"/>
    <w:rsid w:val="004670A3"/>
    <w:rsid w:val="00467523"/>
    <w:rsid w:val="004700DE"/>
    <w:rsid w:val="004705A8"/>
    <w:rsid w:val="0047108E"/>
    <w:rsid w:val="004713DF"/>
    <w:rsid w:val="004714FC"/>
    <w:rsid w:val="00472961"/>
    <w:rsid w:val="00473EDA"/>
    <w:rsid w:val="004752E5"/>
    <w:rsid w:val="00475DB7"/>
    <w:rsid w:val="004763D2"/>
    <w:rsid w:val="00477DB8"/>
    <w:rsid w:val="00480074"/>
    <w:rsid w:val="00480447"/>
    <w:rsid w:val="00481212"/>
    <w:rsid w:val="0048234D"/>
    <w:rsid w:val="00483F0A"/>
    <w:rsid w:val="0048432E"/>
    <w:rsid w:val="00486700"/>
    <w:rsid w:val="00487371"/>
    <w:rsid w:val="00487474"/>
    <w:rsid w:val="004901C4"/>
    <w:rsid w:val="004904AD"/>
    <w:rsid w:val="004919A5"/>
    <w:rsid w:val="00491C11"/>
    <w:rsid w:val="00491D8B"/>
    <w:rsid w:val="0049341F"/>
    <w:rsid w:val="004935E6"/>
    <w:rsid w:val="004948A6"/>
    <w:rsid w:val="0049644C"/>
    <w:rsid w:val="00496AF3"/>
    <w:rsid w:val="004A07C4"/>
    <w:rsid w:val="004A1F67"/>
    <w:rsid w:val="004A32AD"/>
    <w:rsid w:val="004A3824"/>
    <w:rsid w:val="004A445E"/>
    <w:rsid w:val="004A57A4"/>
    <w:rsid w:val="004A5A42"/>
    <w:rsid w:val="004A608E"/>
    <w:rsid w:val="004A6227"/>
    <w:rsid w:val="004A7FE8"/>
    <w:rsid w:val="004B0CD6"/>
    <w:rsid w:val="004B1CF2"/>
    <w:rsid w:val="004B230B"/>
    <w:rsid w:val="004B2CA3"/>
    <w:rsid w:val="004B2F45"/>
    <w:rsid w:val="004B329D"/>
    <w:rsid w:val="004B344C"/>
    <w:rsid w:val="004B3677"/>
    <w:rsid w:val="004B3B68"/>
    <w:rsid w:val="004B586B"/>
    <w:rsid w:val="004B663F"/>
    <w:rsid w:val="004B66AA"/>
    <w:rsid w:val="004B68E5"/>
    <w:rsid w:val="004B7E5A"/>
    <w:rsid w:val="004B7F01"/>
    <w:rsid w:val="004C3279"/>
    <w:rsid w:val="004C3DAA"/>
    <w:rsid w:val="004C42F2"/>
    <w:rsid w:val="004C4EF8"/>
    <w:rsid w:val="004C73EB"/>
    <w:rsid w:val="004D0264"/>
    <w:rsid w:val="004D0317"/>
    <w:rsid w:val="004D1274"/>
    <w:rsid w:val="004D1ED9"/>
    <w:rsid w:val="004D39A2"/>
    <w:rsid w:val="004D48FF"/>
    <w:rsid w:val="004D4F47"/>
    <w:rsid w:val="004D69DF"/>
    <w:rsid w:val="004D719E"/>
    <w:rsid w:val="004D751D"/>
    <w:rsid w:val="004D7B88"/>
    <w:rsid w:val="004D7C22"/>
    <w:rsid w:val="004E092A"/>
    <w:rsid w:val="004E1553"/>
    <w:rsid w:val="004E19D5"/>
    <w:rsid w:val="004E2B33"/>
    <w:rsid w:val="004E2B6B"/>
    <w:rsid w:val="004E32ED"/>
    <w:rsid w:val="004E34E0"/>
    <w:rsid w:val="004E3CDC"/>
    <w:rsid w:val="004E4071"/>
    <w:rsid w:val="004E4CEB"/>
    <w:rsid w:val="004E596D"/>
    <w:rsid w:val="004E6784"/>
    <w:rsid w:val="004E6FFF"/>
    <w:rsid w:val="004E779D"/>
    <w:rsid w:val="004E7D4F"/>
    <w:rsid w:val="004F0DB4"/>
    <w:rsid w:val="004F15C3"/>
    <w:rsid w:val="004F3C21"/>
    <w:rsid w:val="004F3D80"/>
    <w:rsid w:val="004F6583"/>
    <w:rsid w:val="004F681C"/>
    <w:rsid w:val="004F7EEA"/>
    <w:rsid w:val="00500CA7"/>
    <w:rsid w:val="00501212"/>
    <w:rsid w:val="00501A6C"/>
    <w:rsid w:val="00502E28"/>
    <w:rsid w:val="00503B57"/>
    <w:rsid w:val="00503CE3"/>
    <w:rsid w:val="005041B3"/>
    <w:rsid w:val="00505B6C"/>
    <w:rsid w:val="00507982"/>
    <w:rsid w:val="005106D6"/>
    <w:rsid w:val="005110FD"/>
    <w:rsid w:val="00511489"/>
    <w:rsid w:val="005125CF"/>
    <w:rsid w:val="00512979"/>
    <w:rsid w:val="0051351F"/>
    <w:rsid w:val="005138EF"/>
    <w:rsid w:val="0051423C"/>
    <w:rsid w:val="00514999"/>
    <w:rsid w:val="00515ACC"/>
    <w:rsid w:val="005205C3"/>
    <w:rsid w:val="00520F94"/>
    <w:rsid w:val="00521DA9"/>
    <w:rsid w:val="00522089"/>
    <w:rsid w:val="00522BBD"/>
    <w:rsid w:val="005268CA"/>
    <w:rsid w:val="005274A8"/>
    <w:rsid w:val="00527AA3"/>
    <w:rsid w:val="0053002A"/>
    <w:rsid w:val="005308B7"/>
    <w:rsid w:val="0053167A"/>
    <w:rsid w:val="005322E3"/>
    <w:rsid w:val="00532491"/>
    <w:rsid w:val="005324CC"/>
    <w:rsid w:val="00533879"/>
    <w:rsid w:val="005339B5"/>
    <w:rsid w:val="0053401E"/>
    <w:rsid w:val="005341F2"/>
    <w:rsid w:val="0053578C"/>
    <w:rsid w:val="00535F73"/>
    <w:rsid w:val="00536559"/>
    <w:rsid w:val="00537A3D"/>
    <w:rsid w:val="00537BE5"/>
    <w:rsid w:val="00537DB3"/>
    <w:rsid w:val="00540554"/>
    <w:rsid w:val="005407B0"/>
    <w:rsid w:val="00540D9C"/>
    <w:rsid w:val="00540E35"/>
    <w:rsid w:val="00544C7A"/>
    <w:rsid w:val="0054680A"/>
    <w:rsid w:val="005468C0"/>
    <w:rsid w:val="005476E4"/>
    <w:rsid w:val="00551A4F"/>
    <w:rsid w:val="00553F3B"/>
    <w:rsid w:val="005546FA"/>
    <w:rsid w:val="005556F2"/>
    <w:rsid w:val="00556D67"/>
    <w:rsid w:val="00557731"/>
    <w:rsid w:val="005618B0"/>
    <w:rsid w:val="00563094"/>
    <w:rsid w:val="005647BA"/>
    <w:rsid w:val="00565237"/>
    <w:rsid w:val="005678A7"/>
    <w:rsid w:val="005679FB"/>
    <w:rsid w:val="00570930"/>
    <w:rsid w:val="00571D97"/>
    <w:rsid w:val="005739A8"/>
    <w:rsid w:val="00574213"/>
    <w:rsid w:val="005756BD"/>
    <w:rsid w:val="00575B88"/>
    <w:rsid w:val="00575F11"/>
    <w:rsid w:val="0057623A"/>
    <w:rsid w:val="005765CA"/>
    <w:rsid w:val="00576AA4"/>
    <w:rsid w:val="00577225"/>
    <w:rsid w:val="0057776F"/>
    <w:rsid w:val="00577D48"/>
    <w:rsid w:val="005800EC"/>
    <w:rsid w:val="005806D1"/>
    <w:rsid w:val="00580BCF"/>
    <w:rsid w:val="00580EE2"/>
    <w:rsid w:val="005817D3"/>
    <w:rsid w:val="0058187E"/>
    <w:rsid w:val="0058197D"/>
    <w:rsid w:val="00581EEF"/>
    <w:rsid w:val="00582383"/>
    <w:rsid w:val="00582CB1"/>
    <w:rsid w:val="00582F24"/>
    <w:rsid w:val="00583C7A"/>
    <w:rsid w:val="00584094"/>
    <w:rsid w:val="005846A8"/>
    <w:rsid w:val="0058470D"/>
    <w:rsid w:val="005856DF"/>
    <w:rsid w:val="00587976"/>
    <w:rsid w:val="00590B53"/>
    <w:rsid w:val="00590FA4"/>
    <w:rsid w:val="00591016"/>
    <w:rsid w:val="00592AF1"/>
    <w:rsid w:val="00592D05"/>
    <w:rsid w:val="00594943"/>
    <w:rsid w:val="00595208"/>
    <w:rsid w:val="005953E6"/>
    <w:rsid w:val="0059569D"/>
    <w:rsid w:val="0059591C"/>
    <w:rsid w:val="00596488"/>
    <w:rsid w:val="00596AE2"/>
    <w:rsid w:val="0059724B"/>
    <w:rsid w:val="005A1549"/>
    <w:rsid w:val="005A1869"/>
    <w:rsid w:val="005A1CC3"/>
    <w:rsid w:val="005A1D29"/>
    <w:rsid w:val="005A20DF"/>
    <w:rsid w:val="005A2B1B"/>
    <w:rsid w:val="005A3EA6"/>
    <w:rsid w:val="005A4617"/>
    <w:rsid w:val="005A4993"/>
    <w:rsid w:val="005A5EB5"/>
    <w:rsid w:val="005B079F"/>
    <w:rsid w:val="005B0D2D"/>
    <w:rsid w:val="005B0E95"/>
    <w:rsid w:val="005B1BDB"/>
    <w:rsid w:val="005B2EF5"/>
    <w:rsid w:val="005B4777"/>
    <w:rsid w:val="005B4F5A"/>
    <w:rsid w:val="005B55F4"/>
    <w:rsid w:val="005B7492"/>
    <w:rsid w:val="005B7727"/>
    <w:rsid w:val="005C2A23"/>
    <w:rsid w:val="005C2CBE"/>
    <w:rsid w:val="005C39B1"/>
    <w:rsid w:val="005C3FE7"/>
    <w:rsid w:val="005C5036"/>
    <w:rsid w:val="005C605B"/>
    <w:rsid w:val="005C63D4"/>
    <w:rsid w:val="005C652D"/>
    <w:rsid w:val="005C7D2F"/>
    <w:rsid w:val="005D1251"/>
    <w:rsid w:val="005D19EC"/>
    <w:rsid w:val="005D2594"/>
    <w:rsid w:val="005D2CF7"/>
    <w:rsid w:val="005D47B0"/>
    <w:rsid w:val="005D4974"/>
    <w:rsid w:val="005D5395"/>
    <w:rsid w:val="005D5ADE"/>
    <w:rsid w:val="005D5FAD"/>
    <w:rsid w:val="005D6607"/>
    <w:rsid w:val="005E0A3E"/>
    <w:rsid w:val="005E134A"/>
    <w:rsid w:val="005E1690"/>
    <w:rsid w:val="005E1D5E"/>
    <w:rsid w:val="005E2922"/>
    <w:rsid w:val="005E3721"/>
    <w:rsid w:val="005E4569"/>
    <w:rsid w:val="005E4F10"/>
    <w:rsid w:val="005E524E"/>
    <w:rsid w:val="005E5802"/>
    <w:rsid w:val="005E64DE"/>
    <w:rsid w:val="005E77D5"/>
    <w:rsid w:val="005E7CA1"/>
    <w:rsid w:val="005F2316"/>
    <w:rsid w:val="005F3020"/>
    <w:rsid w:val="005F3C31"/>
    <w:rsid w:val="005F496E"/>
    <w:rsid w:val="005F617D"/>
    <w:rsid w:val="006010A9"/>
    <w:rsid w:val="006011F5"/>
    <w:rsid w:val="00601EF9"/>
    <w:rsid w:val="006028BE"/>
    <w:rsid w:val="006028D9"/>
    <w:rsid w:val="00603862"/>
    <w:rsid w:val="00603A79"/>
    <w:rsid w:val="00604905"/>
    <w:rsid w:val="00604A24"/>
    <w:rsid w:val="00604B3B"/>
    <w:rsid w:val="006052CE"/>
    <w:rsid w:val="00605870"/>
    <w:rsid w:val="00606524"/>
    <w:rsid w:val="00606EF6"/>
    <w:rsid w:val="00607778"/>
    <w:rsid w:val="00610118"/>
    <w:rsid w:val="0061048D"/>
    <w:rsid w:val="0061242C"/>
    <w:rsid w:val="00612B6D"/>
    <w:rsid w:val="00613BD8"/>
    <w:rsid w:val="00614444"/>
    <w:rsid w:val="00615EFA"/>
    <w:rsid w:val="00620113"/>
    <w:rsid w:val="00620424"/>
    <w:rsid w:val="00620C20"/>
    <w:rsid w:val="00621F9F"/>
    <w:rsid w:val="006227F6"/>
    <w:rsid w:val="0062362B"/>
    <w:rsid w:val="006238ED"/>
    <w:rsid w:val="00623D45"/>
    <w:rsid w:val="0062412F"/>
    <w:rsid w:val="006247C4"/>
    <w:rsid w:val="00625FEF"/>
    <w:rsid w:val="00626C3D"/>
    <w:rsid w:val="00631D3F"/>
    <w:rsid w:val="00632B01"/>
    <w:rsid w:val="00633C44"/>
    <w:rsid w:val="00634162"/>
    <w:rsid w:val="006341CB"/>
    <w:rsid w:val="00635515"/>
    <w:rsid w:val="00635ED3"/>
    <w:rsid w:val="00641459"/>
    <w:rsid w:val="00641767"/>
    <w:rsid w:val="006423CA"/>
    <w:rsid w:val="006428BD"/>
    <w:rsid w:val="00642A69"/>
    <w:rsid w:val="00644A6D"/>
    <w:rsid w:val="00644E61"/>
    <w:rsid w:val="006451E5"/>
    <w:rsid w:val="006457C8"/>
    <w:rsid w:val="00645F8B"/>
    <w:rsid w:val="0064601F"/>
    <w:rsid w:val="0064636C"/>
    <w:rsid w:val="006464D1"/>
    <w:rsid w:val="006477C4"/>
    <w:rsid w:val="00647C3E"/>
    <w:rsid w:val="00647E7A"/>
    <w:rsid w:val="00651F08"/>
    <w:rsid w:val="00653DCD"/>
    <w:rsid w:val="00653FFD"/>
    <w:rsid w:val="006547A5"/>
    <w:rsid w:val="0065562B"/>
    <w:rsid w:val="006574CB"/>
    <w:rsid w:val="006611DB"/>
    <w:rsid w:val="00661CF7"/>
    <w:rsid w:val="00661EFF"/>
    <w:rsid w:val="00662CA5"/>
    <w:rsid w:val="006636ED"/>
    <w:rsid w:val="00663948"/>
    <w:rsid w:val="00663E18"/>
    <w:rsid w:val="00665970"/>
    <w:rsid w:val="0066620B"/>
    <w:rsid w:val="00667118"/>
    <w:rsid w:val="00670290"/>
    <w:rsid w:val="0067043C"/>
    <w:rsid w:val="006705E4"/>
    <w:rsid w:val="006722CD"/>
    <w:rsid w:val="00672485"/>
    <w:rsid w:val="00672BBA"/>
    <w:rsid w:val="00675A20"/>
    <w:rsid w:val="006763D8"/>
    <w:rsid w:val="006769A5"/>
    <w:rsid w:val="00677151"/>
    <w:rsid w:val="00680327"/>
    <w:rsid w:val="0068160C"/>
    <w:rsid w:val="0068177A"/>
    <w:rsid w:val="006819A1"/>
    <w:rsid w:val="00682D3B"/>
    <w:rsid w:val="00682D78"/>
    <w:rsid w:val="0068352B"/>
    <w:rsid w:val="00683ABB"/>
    <w:rsid w:val="00683C76"/>
    <w:rsid w:val="0068567E"/>
    <w:rsid w:val="0068615D"/>
    <w:rsid w:val="00686CB1"/>
    <w:rsid w:val="00686D6E"/>
    <w:rsid w:val="00691A14"/>
    <w:rsid w:val="00692AB1"/>
    <w:rsid w:val="00692E67"/>
    <w:rsid w:val="00693531"/>
    <w:rsid w:val="0069434A"/>
    <w:rsid w:val="006956A8"/>
    <w:rsid w:val="006973F2"/>
    <w:rsid w:val="0069752D"/>
    <w:rsid w:val="00697EF3"/>
    <w:rsid w:val="006A0A30"/>
    <w:rsid w:val="006A0E64"/>
    <w:rsid w:val="006A4123"/>
    <w:rsid w:val="006A4E01"/>
    <w:rsid w:val="006A54CA"/>
    <w:rsid w:val="006B03F4"/>
    <w:rsid w:val="006B07EC"/>
    <w:rsid w:val="006B0BC4"/>
    <w:rsid w:val="006B0FAF"/>
    <w:rsid w:val="006B1D64"/>
    <w:rsid w:val="006B2451"/>
    <w:rsid w:val="006B24E7"/>
    <w:rsid w:val="006B2834"/>
    <w:rsid w:val="006B3AE8"/>
    <w:rsid w:val="006B40FA"/>
    <w:rsid w:val="006B5671"/>
    <w:rsid w:val="006B5BCA"/>
    <w:rsid w:val="006B6F3F"/>
    <w:rsid w:val="006B7F85"/>
    <w:rsid w:val="006C0A86"/>
    <w:rsid w:val="006C11BD"/>
    <w:rsid w:val="006C1480"/>
    <w:rsid w:val="006C2964"/>
    <w:rsid w:val="006C36D4"/>
    <w:rsid w:val="006C3B44"/>
    <w:rsid w:val="006C3C1E"/>
    <w:rsid w:val="006C42D3"/>
    <w:rsid w:val="006C5AA1"/>
    <w:rsid w:val="006C5CF7"/>
    <w:rsid w:val="006C5D07"/>
    <w:rsid w:val="006C65AF"/>
    <w:rsid w:val="006D0069"/>
    <w:rsid w:val="006D0719"/>
    <w:rsid w:val="006D0CFB"/>
    <w:rsid w:val="006D1D0F"/>
    <w:rsid w:val="006D27A0"/>
    <w:rsid w:val="006D31BB"/>
    <w:rsid w:val="006D36D6"/>
    <w:rsid w:val="006D4244"/>
    <w:rsid w:val="006D42A7"/>
    <w:rsid w:val="006D4DA2"/>
    <w:rsid w:val="006D612A"/>
    <w:rsid w:val="006E0F95"/>
    <w:rsid w:val="006E164B"/>
    <w:rsid w:val="006E25E5"/>
    <w:rsid w:val="006E300E"/>
    <w:rsid w:val="006E3CB4"/>
    <w:rsid w:val="006E3F92"/>
    <w:rsid w:val="006E48D6"/>
    <w:rsid w:val="006E53A1"/>
    <w:rsid w:val="006E572B"/>
    <w:rsid w:val="006E5F3D"/>
    <w:rsid w:val="006E5F6A"/>
    <w:rsid w:val="006E623B"/>
    <w:rsid w:val="006F0494"/>
    <w:rsid w:val="006F099D"/>
    <w:rsid w:val="006F108B"/>
    <w:rsid w:val="006F1160"/>
    <w:rsid w:val="006F1390"/>
    <w:rsid w:val="006F277D"/>
    <w:rsid w:val="006F3FCD"/>
    <w:rsid w:val="006F43E7"/>
    <w:rsid w:val="006F485D"/>
    <w:rsid w:val="006F4886"/>
    <w:rsid w:val="006F4E4F"/>
    <w:rsid w:val="006F4F4F"/>
    <w:rsid w:val="006F4F8A"/>
    <w:rsid w:val="006F55B3"/>
    <w:rsid w:val="00700312"/>
    <w:rsid w:val="0070061A"/>
    <w:rsid w:val="007026CA"/>
    <w:rsid w:val="00702A88"/>
    <w:rsid w:val="00702D20"/>
    <w:rsid w:val="00703BF7"/>
    <w:rsid w:val="0070482E"/>
    <w:rsid w:val="00704D3F"/>
    <w:rsid w:val="00706FD8"/>
    <w:rsid w:val="007072E2"/>
    <w:rsid w:val="00707C0F"/>
    <w:rsid w:val="007102CD"/>
    <w:rsid w:val="00711527"/>
    <w:rsid w:val="00711E13"/>
    <w:rsid w:val="00712065"/>
    <w:rsid w:val="007123BD"/>
    <w:rsid w:val="0071296F"/>
    <w:rsid w:val="00712C85"/>
    <w:rsid w:val="007132EA"/>
    <w:rsid w:val="007139B3"/>
    <w:rsid w:val="007152B4"/>
    <w:rsid w:val="00717D31"/>
    <w:rsid w:val="0072071D"/>
    <w:rsid w:val="00720A37"/>
    <w:rsid w:val="00720A75"/>
    <w:rsid w:val="007219A7"/>
    <w:rsid w:val="007251FB"/>
    <w:rsid w:val="00725A3F"/>
    <w:rsid w:val="0072614C"/>
    <w:rsid w:val="00731268"/>
    <w:rsid w:val="0073287B"/>
    <w:rsid w:val="00732ECD"/>
    <w:rsid w:val="007332A9"/>
    <w:rsid w:val="00733311"/>
    <w:rsid w:val="00734DD6"/>
    <w:rsid w:val="00735133"/>
    <w:rsid w:val="00735177"/>
    <w:rsid w:val="007354CC"/>
    <w:rsid w:val="007356AD"/>
    <w:rsid w:val="00735DA9"/>
    <w:rsid w:val="007364C6"/>
    <w:rsid w:val="0073655C"/>
    <w:rsid w:val="0073731D"/>
    <w:rsid w:val="0074044C"/>
    <w:rsid w:val="007404A3"/>
    <w:rsid w:val="00740916"/>
    <w:rsid w:val="0074156C"/>
    <w:rsid w:val="007417D7"/>
    <w:rsid w:val="00742256"/>
    <w:rsid w:val="0074243B"/>
    <w:rsid w:val="007431FC"/>
    <w:rsid w:val="00745BB8"/>
    <w:rsid w:val="007469E3"/>
    <w:rsid w:val="00746F86"/>
    <w:rsid w:val="007473B9"/>
    <w:rsid w:val="00750684"/>
    <w:rsid w:val="00751176"/>
    <w:rsid w:val="00751A06"/>
    <w:rsid w:val="00753240"/>
    <w:rsid w:val="0075374C"/>
    <w:rsid w:val="00753950"/>
    <w:rsid w:val="007544F1"/>
    <w:rsid w:val="00754CEF"/>
    <w:rsid w:val="00754DB9"/>
    <w:rsid w:val="00755740"/>
    <w:rsid w:val="007562A7"/>
    <w:rsid w:val="0075734C"/>
    <w:rsid w:val="007576A9"/>
    <w:rsid w:val="0076028A"/>
    <w:rsid w:val="0076060A"/>
    <w:rsid w:val="007607FA"/>
    <w:rsid w:val="007611EF"/>
    <w:rsid w:val="00761530"/>
    <w:rsid w:val="00761CE6"/>
    <w:rsid w:val="0076266E"/>
    <w:rsid w:val="0076285A"/>
    <w:rsid w:val="00762931"/>
    <w:rsid w:val="00763311"/>
    <w:rsid w:val="0076335E"/>
    <w:rsid w:val="007634ED"/>
    <w:rsid w:val="00763DB9"/>
    <w:rsid w:val="00764499"/>
    <w:rsid w:val="007646C2"/>
    <w:rsid w:val="00765197"/>
    <w:rsid w:val="007651C9"/>
    <w:rsid w:val="007663A8"/>
    <w:rsid w:val="0076691E"/>
    <w:rsid w:val="00766DA8"/>
    <w:rsid w:val="00770262"/>
    <w:rsid w:val="00770E0C"/>
    <w:rsid w:val="007715E3"/>
    <w:rsid w:val="007715F2"/>
    <w:rsid w:val="0077293B"/>
    <w:rsid w:val="00772ECA"/>
    <w:rsid w:val="007731CB"/>
    <w:rsid w:val="00773D95"/>
    <w:rsid w:val="0077436A"/>
    <w:rsid w:val="00774C78"/>
    <w:rsid w:val="00774CF1"/>
    <w:rsid w:val="00774D3B"/>
    <w:rsid w:val="00775266"/>
    <w:rsid w:val="0077548E"/>
    <w:rsid w:val="007755D4"/>
    <w:rsid w:val="0077632A"/>
    <w:rsid w:val="0077650B"/>
    <w:rsid w:val="0077666A"/>
    <w:rsid w:val="0078088B"/>
    <w:rsid w:val="00780EDC"/>
    <w:rsid w:val="00781BC7"/>
    <w:rsid w:val="007826CF"/>
    <w:rsid w:val="0078307B"/>
    <w:rsid w:val="00783A34"/>
    <w:rsid w:val="0078471B"/>
    <w:rsid w:val="00784C09"/>
    <w:rsid w:val="007860C3"/>
    <w:rsid w:val="00787544"/>
    <w:rsid w:val="00790286"/>
    <w:rsid w:val="007912C6"/>
    <w:rsid w:val="00791DE9"/>
    <w:rsid w:val="00791EF3"/>
    <w:rsid w:val="0079257E"/>
    <w:rsid w:val="0079306D"/>
    <w:rsid w:val="00793156"/>
    <w:rsid w:val="00793566"/>
    <w:rsid w:val="007940CF"/>
    <w:rsid w:val="007965A3"/>
    <w:rsid w:val="00796751"/>
    <w:rsid w:val="00797AE2"/>
    <w:rsid w:val="007A1057"/>
    <w:rsid w:val="007A17CB"/>
    <w:rsid w:val="007A1C18"/>
    <w:rsid w:val="007A22F5"/>
    <w:rsid w:val="007A3ADF"/>
    <w:rsid w:val="007A4ED5"/>
    <w:rsid w:val="007A5808"/>
    <w:rsid w:val="007A5BE7"/>
    <w:rsid w:val="007A642D"/>
    <w:rsid w:val="007A6BC3"/>
    <w:rsid w:val="007A6E0E"/>
    <w:rsid w:val="007B2976"/>
    <w:rsid w:val="007B2DBF"/>
    <w:rsid w:val="007B42A3"/>
    <w:rsid w:val="007B49AE"/>
    <w:rsid w:val="007B5624"/>
    <w:rsid w:val="007B5920"/>
    <w:rsid w:val="007B593D"/>
    <w:rsid w:val="007B5D95"/>
    <w:rsid w:val="007B63AE"/>
    <w:rsid w:val="007B6482"/>
    <w:rsid w:val="007B79BF"/>
    <w:rsid w:val="007C09E5"/>
    <w:rsid w:val="007C1028"/>
    <w:rsid w:val="007C327F"/>
    <w:rsid w:val="007C34A0"/>
    <w:rsid w:val="007C4609"/>
    <w:rsid w:val="007C4CE6"/>
    <w:rsid w:val="007C4D84"/>
    <w:rsid w:val="007C4DF3"/>
    <w:rsid w:val="007C5856"/>
    <w:rsid w:val="007C697F"/>
    <w:rsid w:val="007C7246"/>
    <w:rsid w:val="007C7689"/>
    <w:rsid w:val="007C7D96"/>
    <w:rsid w:val="007C7E35"/>
    <w:rsid w:val="007D0C44"/>
    <w:rsid w:val="007D0D30"/>
    <w:rsid w:val="007D2835"/>
    <w:rsid w:val="007D47A2"/>
    <w:rsid w:val="007D6D46"/>
    <w:rsid w:val="007D6E17"/>
    <w:rsid w:val="007D71D3"/>
    <w:rsid w:val="007D75B6"/>
    <w:rsid w:val="007D7D39"/>
    <w:rsid w:val="007E004C"/>
    <w:rsid w:val="007E0F79"/>
    <w:rsid w:val="007E32BB"/>
    <w:rsid w:val="007E4049"/>
    <w:rsid w:val="007E4EB3"/>
    <w:rsid w:val="007E635F"/>
    <w:rsid w:val="007F0841"/>
    <w:rsid w:val="007F11CA"/>
    <w:rsid w:val="007F13C5"/>
    <w:rsid w:val="007F1838"/>
    <w:rsid w:val="007F1B73"/>
    <w:rsid w:val="007F24F2"/>
    <w:rsid w:val="007F27C1"/>
    <w:rsid w:val="007F4079"/>
    <w:rsid w:val="007F5461"/>
    <w:rsid w:val="007F675A"/>
    <w:rsid w:val="007F7A01"/>
    <w:rsid w:val="007F7D8E"/>
    <w:rsid w:val="00800B27"/>
    <w:rsid w:val="00800CFE"/>
    <w:rsid w:val="008017E9"/>
    <w:rsid w:val="00802461"/>
    <w:rsid w:val="00802F13"/>
    <w:rsid w:val="008031C3"/>
    <w:rsid w:val="00803395"/>
    <w:rsid w:val="00803901"/>
    <w:rsid w:val="00804F5C"/>
    <w:rsid w:val="0080512B"/>
    <w:rsid w:val="0080577E"/>
    <w:rsid w:val="0080660B"/>
    <w:rsid w:val="00806807"/>
    <w:rsid w:val="00810622"/>
    <w:rsid w:val="00811327"/>
    <w:rsid w:val="00811703"/>
    <w:rsid w:val="008118BD"/>
    <w:rsid w:val="00812B0F"/>
    <w:rsid w:val="00814AE0"/>
    <w:rsid w:val="00814F68"/>
    <w:rsid w:val="00815265"/>
    <w:rsid w:val="008153D0"/>
    <w:rsid w:val="00816388"/>
    <w:rsid w:val="008171C3"/>
    <w:rsid w:val="00817832"/>
    <w:rsid w:val="00820174"/>
    <w:rsid w:val="0082049A"/>
    <w:rsid w:val="008211CF"/>
    <w:rsid w:val="008223A0"/>
    <w:rsid w:val="00822686"/>
    <w:rsid w:val="0082290D"/>
    <w:rsid w:val="00822A1E"/>
    <w:rsid w:val="00823AD4"/>
    <w:rsid w:val="00823D58"/>
    <w:rsid w:val="00823EBC"/>
    <w:rsid w:val="0082488F"/>
    <w:rsid w:val="00824D34"/>
    <w:rsid w:val="00825673"/>
    <w:rsid w:val="0082644D"/>
    <w:rsid w:val="00826CFC"/>
    <w:rsid w:val="00826DD9"/>
    <w:rsid w:val="00827056"/>
    <w:rsid w:val="0082716D"/>
    <w:rsid w:val="008275CC"/>
    <w:rsid w:val="0083059B"/>
    <w:rsid w:val="00831EE6"/>
    <w:rsid w:val="00832162"/>
    <w:rsid w:val="0083250E"/>
    <w:rsid w:val="00832563"/>
    <w:rsid w:val="00833FB0"/>
    <w:rsid w:val="00834447"/>
    <w:rsid w:val="008349AB"/>
    <w:rsid w:val="0083599C"/>
    <w:rsid w:val="00836E94"/>
    <w:rsid w:val="00837AD5"/>
    <w:rsid w:val="0084067A"/>
    <w:rsid w:val="00840AB6"/>
    <w:rsid w:val="0084187D"/>
    <w:rsid w:val="00841E44"/>
    <w:rsid w:val="00842430"/>
    <w:rsid w:val="008436C7"/>
    <w:rsid w:val="00844D2C"/>
    <w:rsid w:val="0084618E"/>
    <w:rsid w:val="00846B94"/>
    <w:rsid w:val="00846BC8"/>
    <w:rsid w:val="00846E2D"/>
    <w:rsid w:val="00847A33"/>
    <w:rsid w:val="00850154"/>
    <w:rsid w:val="0085097D"/>
    <w:rsid w:val="00851279"/>
    <w:rsid w:val="00851837"/>
    <w:rsid w:val="00852287"/>
    <w:rsid w:val="0085242A"/>
    <w:rsid w:val="0085281E"/>
    <w:rsid w:val="008528CD"/>
    <w:rsid w:val="00854A4B"/>
    <w:rsid w:val="00854E06"/>
    <w:rsid w:val="00856799"/>
    <w:rsid w:val="00856840"/>
    <w:rsid w:val="00856E8A"/>
    <w:rsid w:val="0085715F"/>
    <w:rsid w:val="00857B69"/>
    <w:rsid w:val="00862FEE"/>
    <w:rsid w:val="00863B20"/>
    <w:rsid w:val="00863B33"/>
    <w:rsid w:val="00863F2E"/>
    <w:rsid w:val="008640F2"/>
    <w:rsid w:val="0086470F"/>
    <w:rsid w:val="00864979"/>
    <w:rsid w:val="00864ED1"/>
    <w:rsid w:val="008655AD"/>
    <w:rsid w:val="00865F0D"/>
    <w:rsid w:val="00865F41"/>
    <w:rsid w:val="00866AEB"/>
    <w:rsid w:val="00866E52"/>
    <w:rsid w:val="0086738A"/>
    <w:rsid w:val="00870231"/>
    <w:rsid w:val="0087023D"/>
    <w:rsid w:val="00870B8E"/>
    <w:rsid w:val="0087294F"/>
    <w:rsid w:val="00873392"/>
    <w:rsid w:val="00873BEF"/>
    <w:rsid w:val="00873EA2"/>
    <w:rsid w:val="00874183"/>
    <w:rsid w:val="00874184"/>
    <w:rsid w:val="00874BA5"/>
    <w:rsid w:val="00876267"/>
    <w:rsid w:val="0087652D"/>
    <w:rsid w:val="00876D3A"/>
    <w:rsid w:val="00877479"/>
    <w:rsid w:val="00880652"/>
    <w:rsid w:val="00880857"/>
    <w:rsid w:val="0088122D"/>
    <w:rsid w:val="00881276"/>
    <w:rsid w:val="00881A51"/>
    <w:rsid w:val="008826CD"/>
    <w:rsid w:val="00882944"/>
    <w:rsid w:val="00882ACE"/>
    <w:rsid w:val="00887A57"/>
    <w:rsid w:val="0089570D"/>
    <w:rsid w:val="00896820"/>
    <w:rsid w:val="008977CF"/>
    <w:rsid w:val="00897E48"/>
    <w:rsid w:val="008A04CB"/>
    <w:rsid w:val="008A0C9E"/>
    <w:rsid w:val="008A1C73"/>
    <w:rsid w:val="008A2BE0"/>
    <w:rsid w:val="008A3CE7"/>
    <w:rsid w:val="008A4B73"/>
    <w:rsid w:val="008A4F00"/>
    <w:rsid w:val="008B00D7"/>
    <w:rsid w:val="008B19DE"/>
    <w:rsid w:val="008B2400"/>
    <w:rsid w:val="008B41F7"/>
    <w:rsid w:val="008B4E96"/>
    <w:rsid w:val="008B57C4"/>
    <w:rsid w:val="008B5D5F"/>
    <w:rsid w:val="008B626A"/>
    <w:rsid w:val="008B658D"/>
    <w:rsid w:val="008B7CAC"/>
    <w:rsid w:val="008C164C"/>
    <w:rsid w:val="008C22DF"/>
    <w:rsid w:val="008C4711"/>
    <w:rsid w:val="008C495F"/>
    <w:rsid w:val="008C4C08"/>
    <w:rsid w:val="008C71A2"/>
    <w:rsid w:val="008C79D8"/>
    <w:rsid w:val="008D0737"/>
    <w:rsid w:val="008D1BEE"/>
    <w:rsid w:val="008D201E"/>
    <w:rsid w:val="008D26E4"/>
    <w:rsid w:val="008D27FC"/>
    <w:rsid w:val="008D28DA"/>
    <w:rsid w:val="008D29D5"/>
    <w:rsid w:val="008D42AA"/>
    <w:rsid w:val="008D49A7"/>
    <w:rsid w:val="008D5245"/>
    <w:rsid w:val="008D52EA"/>
    <w:rsid w:val="008D6E5F"/>
    <w:rsid w:val="008D6EB8"/>
    <w:rsid w:val="008D6F48"/>
    <w:rsid w:val="008D6FA8"/>
    <w:rsid w:val="008D7598"/>
    <w:rsid w:val="008D772D"/>
    <w:rsid w:val="008D7FEB"/>
    <w:rsid w:val="008E0828"/>
    <w:rsid w:val="008E2E41"/>
    <w:rsid w:val="008E348E"/>
    <w:rsid w:val="008E4027"/>
    <w:rsid w:val="008E4743"/>
    <w:rsid w:val="008E4FEA"/>
    <w:rsid w:val="008E577C"/>
    <w:rsid w:val="008E5E17"/>
    <w:rsid w:val="008E666F"/>
    <w:rsid w:val="008E6FA9"/>
    <w:rsid w:val="008E7BDF"/>
    <w:rsid w:val="008F087D"/>
    <w:rsid w:val="008F0A53"/>
    <w:rsid w:val="008F10DE"/>
    <w:rsid w:val="008F20B6"/>
    <w:rsid w:val="008F2333"/>
    <w:rsid w:val="008F2905"/>
    <w:rsid w:val="008F2CD7"/>
    <w:rsid w:val="008F3239"/>
    <w:rsid w:val="008F5A15"/>
    <w:rsid w:val="008F5DD5"/>
    <w:rsid w:val="008F7228"/>
    <w:rsid w:val="008F74C0"/>
    <w:rsid w:val="00900E1C"/>
    <w:rsid w:val="0090122B"/>
    <w:rsid w:val="00901363"/>
    <w:rsid w:val="00901D0F"/>
    <w:rsid w:val="00902984"/>
    <w:rsid w:val="009043E2"/>
    <w:rsid w:val="009044E6"/>
    <w:rsid w:val="0090514D"/>
    <w:rsid w:val="00905394"/>
    <w:rsid w:val="00905DF9"/>
    <w:rsid w:val="00906041"/>
    <w:rsid w:val="00906198"/>
    <w:rsid w:val="00906958"/>
    <w:rsid w:val="009076C6"/>
    <w:rsid w:val="00907D42"/>
    <w:rsid w:val="00910A22"/>
    <w:rsid w:val="00911316"/>
    <w:rsid w:val="00911982"/>
    <w:rsid w:val="00911D00"/>
    <w:rsid w:val="00912890"/>
    <w:rsid w:val="009139F4"/>
    <w:rsid w:val="00913A31"/>
    <w:rsid w:val="00913D73"/>
    <w:rsid w:val="00914D8C"/>
    <w:rsid w:val="00914DF4"/>
    <w:rsid w:val="00914FF7"/>
    <w:rsid w:val="009158F6"/>
    <w:rsid w:val="009177E8"/>
    <w:rsid w:val="00920470"/>
    <w:rsid w:val="009219C3"/>
    <w:rsid w:val="00921D00"/>
    <w:rsid w:val="00921F90"/>
    <w:rsid w:val="00922A7F"/>
    <w:rsid w:val="009233E4"/>
    <w:rsid w:val="00924421"/>
    <w:rsid w:val="0092481D"/>
    <w:rsid w:val="00924870"/>
    <w:rsid w:val="00924FF5"/>
    <w:rsid w:val="0092532A"/>
    <w:rsid w:val="00925A16"/>
    <w:rsid w:val="009262E1"/>
    <w:rsid w:val="00926BEC"/>
    <w:rsid w:val="00926D48"/>
    <w:rsid w:val="00927EAF"/>
    <w:rsid w:val="0093304B"/>
    <w:rsid w:val="009334B6"/>
    <w:rsid w:val="00934D66"/>
    <w:rsid w:val="00934F74"/>
    <w:rsid w:val="00935041"/>
    <w:rsid w:val="00935EA0"/>
    <w:rsid w:val="009368CA"/>
    <w:rsid w:val="00936A43"/>
    <w:rsid w:val="00937137"/>
    <w:rsid w:val="009406EA"/>
    <w:rsid w:val="00940A0E"/>
    <w:rsid w:val="00941B74"/>
    <w:rsid w:val="00941BD1"/>
    <w:rsid w:val="0094243F"/>
    <w:rsid w:val="0094518F"/>
    <w:rsid w:val="009457D3"/>
    <w:rsid w:val="00946622"/>
    <w:rsid w:val="00946D2D"/>
    <w:rsid w:val="009472AD"/>
    <w:rsid w:val="00947F01"/>
    <w:rsid w:val="00950158"/>
    <w:rsid w:val="00953674"/>
    <w:rsid w:val="009537D6"/>
    <w:rsid w:val="009541E6"/>
    <w:rsid w:val="009546DF"/>
    <w:rsid w:val="00954896"/>
    <w:rsid w:val="009558B6"/>
    <w:rsid w:val="00956276"/>
    <w:rsid w:val="009606F3"/>
    <w:rsid w:val="009643FC"/>
    <w:rsid w:val="00964465"/>
    <w:rsid w:val="00964BC8"/>
    <w:rsid w:val="009655BA"/>
    <w:rsid w:val="0096611D"/>
    <w:rsid w:val="00966F50"/>
    <w:rsid w:val="00967582"/>
    <w:rsid w:val="00970FF3"/>
    <w:rsid w:val="00972CAB"/>
    <w:rsid w:val="0097347A"/>
    <w:rsid w:val="00973658"/>
    <w:rsid w:val="00974D7D"/>
    <w:rsid w:val="00975AE7"/>
    <w:rsid w:val="00975BCA"/>
    <w:rsid w:val="00976752"/>
    <w:rsid w:val="0097727A"/>
    <w:rsid w:val="00977902"/>
    <w:rsid w:val="00977D7A"/>
    <w:rsid w:val="009835E3"/>
    <w:rsid w:val="00983B9E"/>
    <w:rsid w:val="009843A7"/>
    <w:rsid w:val="0098482C"/>
    <w:rsid w:val="009859E9"/>
    <w:rsid w:val="00987476"/>
    <w:rsid w:val="00987B75"/>
    <w:rsid w:val="00987FF7"/>
    <w:rsid w:val="00990325"/>
    <w:rsid w:val="00993996"/>
    <w:rsid w:val="009962F3"/>
    <w:rsid w:val="009969E9"/>
    <w:rsid w:val="00996E4F"/>
    <w:rsid w:val="0099786C"/>
    <w:rsid w:val="009A012D"/>
    <w:rsid w:val="009A02E0"/>
    <w:rsid w:val="009A0EC5"/>
    <w:rsid w:val="009A230F"/>
    <w:rsid w:val="009A335D"/>
    <w:rsid w:val="009A37E5"/>
    <w:rsid w:val="009A3BE0"/>
    <w:rsid w:val="009A49AD"/>
    <w:rsid w:val="009A5A01"/>
    <w:rsid w:val="009A5A64"/>
    <w:rsid w:val="009A5CA9"/>
    <w:rsid w:val="009A5DB6"/>
    <w:rsid w:val="009A7CCA"/>
    <w:rsid w:val="009B06A1"/>
    <w:rsid w:val="009B1422"/>
    <w:rsid w:val="009B5FA1"/>
    <w:rsid w:val="009B69F6"/>
    <w:rsid w:val="009B719D"/>
    <w:rsid w:val="009B78F6"/>
    <w:rsid w:val="009C33DB"/>
    <w:rsid w:val="009C367A"/>
    <w:rsid w:val="009C4532"/>
    <w:rsid w:val="009C4CEE"/>
    <w:rsid w:val="009C5C04"/>
    <w:rsid w:val="009D01B1"/>
    <w:rsid w:val="009D0D2E"/>
    <w:rsid w:val="009D0E51"/>
    <w:rsid w:val="009D130D"/>
    <w:rsid w:val="009D1BB6"/>
    <w:rsid w:val="009D1BFB"/>
    <w:rsid w:val="009D1F1E"/>
    <w:rsid w:val="009D2308"/>
    <w:rsid w:val="009D2885"/>
    <w:rsid w:val="009D458D"/>
    <w:rsid w:val="009D49E9"/>
    <w:rsid w:val="009D4A05"/>
    <w:rsid w:val="009D61C0"/>
    <w:rsid w:val="009D6260"/>
    <w:rsid w:val="009D797C"/>
    <w:rsid w:val="009E06A5"/>
    <w:rsid w:val="009E0B54"/>
    <w:rsid w:val="009E0F82"/>
    <w:rsid w:val="009E1C7A"/>
    <w:rsid w:val="009E2638"/>
    <w:rsid w:val="009E2A26"/>
    <w:rsid w:val="009E2B7E"/>
    <w:rsid w:val="009E2F29"/>
    <w:rsid w:val="009E32B4"/>
    <w:rsid w:val="009E46B3"/>
    <w:rsid w:val="009E58C0"/>
    <w:rsid w:val="009E5AF5"/>
    <w:rsid w:val="009E6614"/>
    <w:rsid w:val="009E7976"/>
    <w:rsid w:val="009F0060"/>
    <w:rsid w:val="009F00FA"/>
    <w:rsid w:val="009F165A"/>
    <w:rsid w:val="009F1CF2"/>
    <w:rsid w:val="009F26D2"/>
    <w:rsid w:val="009F3151"/>
    <w:rsid w:val="009F4CEB"/>
    <w:rsid w:val="009F5B2B"/>
    <w:rsid w:val="009F6098"/>
    <w:rsid w:val="00A000C7"/>
    <w:rsid w:val="00A00C39"/>
    <w:rsid w:val="00A00C9D"/>
    <w:rsid w:val="00A01FE7"/>
    <w:rsid w:val="00A033CC"/>
    <w:rsid w:val="00A0378A"/>
    <w:rsid w:val="00A03C39"/>
    <w:rsid w:val="00A04400"/>
    <w:rsid w:val="00A05B20"/>
    <w:rsid w:val="00A05E4C"/>
    <w:rsid w:val="00A05F2F"/>
    <w:rsid w:val="00A067C9"/>
    <w:rsid w:val="00A0688B"/>
    <w:rsid w:val="00A071D2"/>
    <w:rsid w:val="00A10204"/>
    <w:rsid w:val="00A10261"/>
    <w:rsid w:val="00A12859"/>
    <w:rsid w:val="00A12EA4"/>
    <w:rsid w:val="00A13345"/>
    <w:rsid w:val="00A13A52"/>
    <w:rsid w:val="00A13FEE"/>
    <w:rsid w:val="00A15581"/>
    <w:rsid w:val="00A158D8"/>
    <w:rsid w:val="00A16942"/>
    <w:rsid w:val="00A16CF3"/>
    <w:rsid w:val="00A17BEE"/>
    <w:rsid w:val="00A21245"/>
    <w:rsid w:val="00A217EE"/>
    <w:rsid w:val="00A229AE"/>
    <w:rsid w:val="00A23B4B"/>
    <w:rsid w:val="00A23CF9"/>
    <w:rsid w:val="00A24022"/>
    <w:rsid w:val="00A24BB0"/>
    <w:rsid w:val="00A250A2"/>
    <w:rsid w:val="00A26282"/>
    <w:rsid w:val="00A26794"/>
    <w:rsid w:val="00A26F24"/>
    <w:rsid w:val="00A30EF5"/>
    <w:rsid w:val="00A31A07"/>
    <w:rsid w:val="00A32900"/>
    <w:rsid w:val="00A333E4"/>
    <w:rsid w:val="00A33AEF"/>
    <w:rsid w:val="00A34301"/>
    <w:rsid w:val="00A34471"/>
    <w:rsid w:val="00A348DE"/>
    <w:rsid w:val="00A35AC7"/>
    <w:rsid w:val="00A35D42"/>
    <w:rsid w:val="00A35E40"/>
    <w:rsid w:val="00A36676"/>
    <w:rsid w:val="00A36DAD"/>
    <w:rsid w:val="00A37A42"/>
    <w:rsid w:val="00A40658"/>
    <w:rsid w:val="00A41F5A"/>
    <w:rsid w:val="00A43447"/>
    <w:rsid w:val="00A44F44"/>
    <w:rsid w:val="00A456B4"/>
    <w:rsid w:val="00A45876"/>
    <w:rsid w:val="00A45FC3"/>
    <w:rsid w:val="00A466B2"/>
    <w:rsid w:val="00A50B25"/>
    <w:rsid w:val="00A50D4B"/>
    <w:rsid w:val="00A5157F"/>
    <w:rsid w:val="00A51B6C"/>
    <w:rsid w:val="00A52E7D"/>
    <w:rsid w:val="00A54327"/>
    <w:rsid w:val="00A54688"/>
    <w:rsid w:val="00A55E06"/>
    <w:rsid w:val="00A56158"/>
    <w:rsid w:val="00A562AE"/>
    <w:rsid w:val="00A569AE"/>
    <w:rsid w:val="00A57EEF"/>
    <w:rsid w:val="00A602CC"/>
    <w:rsid w:val="00A60DAE"/>
    <w:rsid w:val="00A6117B"/>
    <w:rsid w:val="00A61594"/>
    <w:rsid w:val="00A621B3"/>
    <w:rsid w:val="00A6226E"/>
    <w:rsid w:val="00A62761"/>
    <w:rsid w:val="00A62F1D"/>
    <w:rsid w:val="00A630CD"/>
    <w:rsid w:val="00A637E3"/>
    <w:rsid w:val="00A65148"/>
    <w:rsid w:val="00A6521F"/>
    <w:rsid w:val="00A6597A"/>
    <w:rsid w:val="00A65A8E"/>
    <w:rsid w:val="00A667E7"/>
    <w:rsid w:val="00A67552"/>
    <w:rsid w:val="00A67A36"/>
    <w:rsid w:val="00A67C90"/>
    <w:rsid w:val="00A67E76"/>
    <w:rsid w:val="00A70508"/>
    <w:rsid w:val="00A70653"/>
    <w:rsid w:val="00A71229"/>
    <w:rsid w:val="00A718A4"/>
    <w:rsid w:val="00A72CC3"/>
    <w:rsid w:val="00A73E1E"/>
    <w:rsid w:val="00A745AF"/>
    <w:rsid w:val="00A74F6A"/>
    <w:rsid w:val="00A753FC"/>
    <w:rsid w:val="00A75A1B"/>
    <w:rsid w:val="00A7657B"/>
    <w:rsid w:val="00A77364"/>
    <w:rsid w:val="00A77A89"/>
    <w:rsid w:val="00A77BD3"/>
    <w:rsid w:val="00A77DE7"/>
    <w:rsid w:val="00A81AE7"/>
    <w:rsid w:val="00A81E2E"/>
    <w:rsid w:val="00A81F60"/>
    <w:rsid w:val="00A8229F"/>
    <w:rsid w:val="00A82C3F"/>
    <w:rsid w:val="00A83282"/>
    <w:rsid w:val="00A833A9"/>
    <w:rsid w:val="00A83BF0"/>
    <w:rsid w:val="00A84719"/>
    <w:rsid w:val="00A84B41"/>
    <w:rsid w:val="00A85A87"/>
    <w:rsid w:val="00A8635C"/>
    <w:rsid w:val="00A86473"/>
    <w:rsid w:val="00A869CE"/>
    <w:rsid w:val="00A875E8"/>
    <w:rsid w:val="00A92221"/>
    <w:rsid w:val="00A93B0C"/>
    <w:rsid w:val="00A96247"/>
    <w:rsid w:val="00A969BD"/>
    <w:rsid w:val="00A97DF6"/>
    <w:rsid w:val="00AA0009"/>
    <w:rsid w:val="00AA09CB"/>
    <w:rsid w:val="00AA2A0F"/>
    <w:rsid w:val="00AA2C58"/>
    <w:rsid w:val="00AA3846"/>
    <w:rsid w:val="00AA6141"/>
    <w:rsid w:val="00AA6FA0"/>
    <w:rsid w:val="00AA7B2C"/>
    <w:rsid w:val="00AB089A"/>
    <w:rsid w:val="00AB1165"/>
    <w:rsid w:val="00AB1890"/>
    <w:rsid w:val="00AB2491"/>
    <w:rsid w:val="00AB2A9C"/>
    <w:rsid w:val="00AB30D3"/>
    <w:rsid w:val="00AB40CC"/>
    <w:rsid w:val="00AB5009"/>
    <w:rsid w:val="00AB53BB"/>
    <w:rsid w:val="00AB5C99"/>
    <w:rsid w:val="00AB5F9D"/>
    <w:rsid w:val="00AB75A9"/>
    <w:rsid w:val="00AB75BF"/>
    <w:rsid w:val="00AB7D5F"/>
    <w:rsid w:val="00AC08FA"/>
    <w:rsid w:val="00AC0AE8"/>
    <w:rsid w:val="00AC2418"/>
    <w:rsid w:val="00AC2512"/>
    <w:rsid w:val="00AC30C6"/>
    <w:rsid w:val="00AC36DD"/>
    <w:rsid w:val="00AC513A"/>
    <w:rsid w:val="00AC58C3"/>
    <w:rsid w:val="00AC7CE8"/>
    <w:rsid w:val="00AD0378"/>
    <w:rsid w:val="00AD100D"/>
    <w:rsid w:val="00AD1BE5"/>
    <w:rsid w:val="00AD25DD"/>
    <w:rsid w:val="00AD26E0"/>
    <w:rsid w:val="00AD26EB"/>
    <w:rsid w:val="00AD3CAD"/>
    <w:rsid w:val="00AD3FF1"/>
    <w:rsid w:val="00AD49D0"/>
    <w:rsid w:val="00AD6BCA"/>
    <w:rsid w:val="00AD7E6C"/>
    <w:rsid w:val="00AE1223"/>
    <w:rsid w:val="00AE19F7"/>
    <w:rsid w:val="00AE2DC4"/>
    <w:rsid w:val="00AE300A"/>
    <w:rsid w:val="00AE3A6A"/>
    <w:rsid w:val="00AE3EC6"/>
    <w:rsid w:val="00AE44AA"/>
    <w:rsid w:val="00AE4B52"/>
    <w:rsid w:val="00AE6AAA"/>
    <w:rsid w:val="00AE709C"/>
    <w:rsid w:val="00AF1855"/>
    <w:rsid w:val="00AF39F3"/>
    <w:rsid w:val="00AF4F1A"/>
    <w:rsid w:val="00AF541C"/>
    <w:rsid w:val="00AF5714"/>
    <w:rsid w:val="00AF5B82"/>
    <w:rsid w:val="00AF6AAE"/>
    <w:rsid w:val="00B001F7"/>
    <w:rsid w:val="00B003DF"/>
    <w:rsid w:val="00B00959"/>
    <w:rsid w:val="00B00E45"/>
    <w:rsid w:val="00B02791"/>
    <w:rsid w:val="00B0298D"/>
    <w:rsid w:val="00B030C8"/>
    <w:rsid w:val="00B03717"/>
    <w:rsid w:val="00B04255"/>
    <w:rsid w:val="00B051EB"/>
    <w:rsid w:val="00B05357"/>
    <w:rsid w:val="00B10EA3"/>
    <w:rsid w:val="00B110E4"/>
    <w:rsid w:val="00B11B37"/>
    <w:rsid w:val="00B11ECE"/>
    <w:rsid w:val="00B131A5"/>
    <w:rsid w:val="00B13237"/>
    <w:rsid w:val="00B132F8"/>
    <w:rsid w:val="00B139CD"/>
    <w:rsid w:val="00B14765"/>
    <w:rsid w:val="00B14D16"/>
    <w:rsid w:val="00B15068"/>
    <w:rsid w:val="00B15349"/>
    <w:rsid w:val="00B15BE2"/>
    <w:rsid w:val="00B15F25"/>
    <w:rsid w:val="00B16858"/>
    <w:rsid w:val="00B2051E"/>
    <w:rsid w:val="00B21DEB"/>
    <w:rsid w:val="00B22CDA"/>
    <w:rsid w:val="00B23342"/>
    <w:rsid w:val="00B23930"/>
    <w:rsid w:val="00B240B0"/>
    <w:rsid w:val="00B2424E"/>
    <w:rsid w:val="00B254B6"/>
    <w:rsid w:val="00B25CCC"/>
    <w:rsid w:val="00B25EBA"/>
    <w:rsid w:val="00B27274"/>
    <w:rsid w:val="00B279B4"/>
    <w:rsid w:val="00B27B2F"/>
    <w:rsid w:val="00B3011D"/>
    <w:rsid w:val="00B31294"/>
    <w:rsid w:val="00B3390C"/>
    <w:rsid w:val="00B33DA3"/>
    <w:rsid w:val="00B343DA"/>
    <w:rsid w:val="00B34A70"/>
    <w:rsid w:val="00B353DA"/>
    <w:rsid w:val="00B3607E"/>
    <w:rsid w:val="00B36694"/>
    <w:rsid w:val="00B366D0"/>
    <w:rsid w:val="00B368DE"/>
    <w:rsid w:val="00B36F02"/>
    <w:rsid w:val="00B4013A"/>
    <w:rsid w:val="00B40841"/>
    <w:rsid w:val="00B4163E"/>
    <w:rsid w:val="00B4288F"/>
    <w:rsid w:val="00B43EDC"/>
    <w:rsid w:val="00B4426C"/>
    <w:rsid w:val="00B44C65"/>
    <w:rsid w:val="00B451EA"/>
    <w:rsid w:val="00B4564A"/>
    <w:rsid w:val="00B4729F"/>
    <w:rsid w:val="00B5023F"/>
    <w:rsid w:val="00B51C74"/>
    <w:rsid w:val="00B51FDF"/>
    <w:rsid w:val="00B5216A"/>
    <w:rsid w:val="00B5302D"/>
    <w:rsid w:val="00B53CB3"/>
    <w:rsid w:val="00B54E1E"/>
    <w:rsid w:val="00B54EBF"/>
    <w:rsid w:val="00B5510B"/>
    <w:rsid w:val="00B55DB1"/>
    <w:rsid w:val="00B56C0B"/>
    <w:rsid w:val="00B57E78"/>
    <w:rsid w:val="00B60B0D"/>
    <w:rsid w:val="00B60C93"/>
    <w:rsid w:val="00B614F4"/>
    <w:rsid w:val="00B617DD"/>
    <w:rsid w:val="00B634F0"/>
    <w:rsid w:val="00B63671"/>
    <w:rsid w:val="00B65D09"/>
    <w:rsid w:val="00B66DAA"/>
    <w:rsid w:val="00B710AF"/>
    <w:rsid w:val="00B71251"/>
    <w:rsid w:val="00B71A5D"/>
    <w:rsid w:val="00B71C43"/>
    <w:rsid w:val="00B721EC"/>
    <w:rsid w:val="00B725F0"/>
    <w:rsid w:val="00B726E6"/>
    <w:rsid w:val="00B73721"/>
    <w:rsid w:val="00B74B71"/>
    <w:rsid w:val="00B76541"/>
    <w:rsid w:val="00B777C6"/>
    <w:rsid w:val="00B77A7A"/>
    <w:rsid w:val="00B80820"/>
    <w:rsid w:val="00B80895"/>
    <w:rsid w:val="00B809AE"/>
    <w:rsid w:val="00B81B14"/>
    <w:rsid w:val="00B83A26"/>
    <w:rsid w:val="00B842B7"/>
    <w:rsid w:val="00B84A38"/>
    <w:rsid w:val="00B85431"/>
    <w:rsid w:val="00B86050"/>
    <w:rsid w:val="00B864E1"/>
    <w:rsid w:val="00B9152C"/>
    <w:rsid w:val="00B9180E"/>
    <w:rsid w:val="00B91E10"/>
    <w:rsid w:val="00B93F4E"/>
    <w:rsid w:val="00B940BB"/>
    <w:rsid w:val="00B9437B"/>
    <w:rsid w:val="00B94389"/>
    <w:rsid w:val="00B94C21"/>
    <w:rsid w:val="00B95BC2"/>
    <w:rsid w:val="00BA05F0"/>
    <w:rsid w:val="00BA0DF0"/>
    <w:rsid w:val="00BA11B4"/>
    <w:rsid w:val="00BA29D8"/>
    <w:rsid w:val="00BA350F"/>
    <w:rsid w:val="00BA3BF8"/>
    <w:rsid w:val="00BA4014"/>
    <w:rsid w:val="00BA5FC8"/>
    <w:rsid w:val="00BA7276"/>
    <w:rsid w:val="00BA78D1"/>
    <w:rsid w:val="00BA79E9"/>
    <w:rsid w:val="00BB01AA"/>
    <w:rsid w:val="00BB17A0"/>
    <w:rsid w:val="00BB3D79"/>
    <w:rsid w:val="00BB4427"/>
    <w:rsid w:val="00BB4574"/>
    <w:rsid w:val="00BB4A1C"/>
    <w:rsid w:val="00BB5EE8"/>
    <w:rsid w:val="00BB706E"/>
    <w:rsid w:val="00BB79C9"/>
    <w:rsid w:val="00BC05CE"/>
    <w:rsid w:val="00BC079C"/>
    <w:rsid w:val="00BC07BC"/>
    <w:rsid w:val="00BC0857"/>
    <w:rsid w:val="00BC0A25"/>
    <w:rsid w:val="00BC0BE5"/>
    <w:rsid w:val="00BC12B8"/>
    <w:rsid w:val="00BC23B1"/>
    <w:rsid w:val="00BC2D55"/>
    <w:rsid w:val="00BC390F"/>
    <w:rsid w:val="00BC4084"/>
    <w:rsid w:val="00BC41EC"/>
    <w:rsid w:val="00BC4578"/>
    <w:rsid w:val="00BC4BC8"/>
    <w:rsid w:val="00BC59DF"/>
    <w:rsid w:val="00BC5C4B"/>
    <w:rsid w:val="00BC5DD8"/>
    <w:rsid w:val="00BC628B"/>
    <w:rsid w:val="00BD1C85"/>
    <w:rsid w:val="00BD2A37"/>
    <w:rsid w:val="00BD4438"/>
    <w:rsid w:val="00BD4DBB"/>
    <w:rsid w:val="00BD4F68"/>
    <w:rsid w:val="00BD5107"/>
    <w:rsid w:val="00BD6AD5"/>
    <w:rsid w:val="00BD7F69"/>
    <w:rsid w:val="00BE01B5"/>
    <w:rsid w:val="00BE0252"/>
    <w:rsid w:val="00BE0D6A"/>
    <w:rsid w:val="00BE43E4"/>
    <w:rsid w:val="00BE49E5"/>
    <w:rsid w:val="00BE4E1F"/>
    <w:rsid w:val="00BE5009"/>
    <w:rsid w:val="00BE5CD2"/>
    <w:rsid w:val="00BE641B"/>
    <w:rsid w:val="00BE730D"/>
    <w:rsid w:val="00BE7487"/>
    <w:rsid w:val="00BE7897"/>
    <w:rsid w:val="00BE7BCE"/>
    <w:rsid w:val="00BF0375"/>
    <w:rsid w:val="00BF0451"/>
    <w:rsid w:val="00BF1333"/>
    <w:rsid w:val="00BF24EE"/>
    <w:rsid w:val="00BF3100"/>
    <w:rsid w:val="00BF49A4"/>
    <w:rsid w:val="00BF4D99"/>
    <w:rsid w:val="00BF5AAD"/>
    <w:rsid w:val="00BF6489"/>
    <w:rsid w:val="00BF6B00"/>
    <w:rsid w:val="00C013F5"/>
    <w:rsid w:val="00C02565"/>
    <w:rsid w:val="00C03229"/>
    <w:rsid w:val="00C044BB"/>
    <w:rsid w:val="00C05C43"/>
    <w:rsid w:val="00C0677F"/>
    <w:rsid w:val="00C07F3A"/>
    <w:rsid w:val="00C10139"/>
    <w:rsid w:val="00C11407"/>
    <w:rsid w:val="00C11C3B"/>
    <w:rsid w:val="00C12F6C"/>
    <w:rsid w:val="00C13241"/>
    <w:rsid w:val="00C13CAF"/>
    <w:rsid w:val="00C13D62"/>
    <w:rsid w:val="00C14566"/>
    <w:rsid w:val="00C153B0"/>
    <w:rsid w:val="00C155F6"/>
    <w:rsid w:val="00C15E5D"/>
    <w:rsid w:val="00C1762B"/>
    <w:rsid w:val="00C209AF"/>
    <w:rsid w:val="00C20D1E"/>
    <w:rsid w:val="00C20EE4"/>
    <w:rsid w:val="00C20EFB"/>
    <w:rsid w:val="00C2143F"/>
    <w:rsid w:val="00C224B1"/>
    <w:rsid w:val="00C251BC"/>
    <w:rsid w:val="00C252AF"/>
    <w:rsid w:val="00C2704D"/>
    <w:rsid w:val="00C27413"/>
    <w:rsid w:val="00C303DB"/>
    <w:rsid w:val="00C31864"/>
    <w:rsid w:val="00C321E7"/>
    <w:rsid w:val="00C324C2"/>
    <w:rsid w:val="00C3267A"/>
    <w:rsid w:val="00C3333E"/>
    <w:rsid w:val="00C34071"/>
    <w:rsid w:val="00C342A0"/>
    <w:rsid w:val="00C344C0"/>
    <w:rsid w:val="00C3493E"/>
    <w:rsid w:val="00C34A32"/>
    <w:rsid w:val="00C35F1C"/>
    <w:rsid w:val="00C36809"/>
    <w:rsid w:val="00C36C8A"/>
    <w:rsid w:val="00C374BA"/>
    <w:rsid w:val="00C406BB"/>
    <w:rsid w:val="00C42F28"/>
    <w:rsid w:val="00C430D8"/>
    <w:rsid w:val="00C433DF"/>
    <w:rsid w:val="00C43945"/>
    <w:rsid w:val="00C45852"/>
    <w:rsid w:val="00C45EF3"/>
    <w:rsid w:val="00C4637F"/>
    <w:rsid w:val="00C4746B"/>
    <w:rsid w:val="00C478F9"/>
    <w:rsid w:val="00C50734"/>
    <w:rsid w:val="00C50FED"/>
    <w:rsid w:val="00C51488"/>
    <w:rsid w:val="00C520E9"/>
    <w:rsid w:val="00C521BA"/>
    <w:rsid w:val="00C5255F"/>
    <w:rsid w:val="00C530F1"/>
    <w:rsid w:val="00C539A2"/>
    <w:rsid w:val="00C547C5"/>
    <w:rsid w:val="00C54C42"/>
    <w:rsid w:val="00C5566A"/>
    <w:rsid w:val="00C55F9D"/>
    <w:rsid w:val="00C5655D"/>
    <w:rsid w:val="00C569B0"/>
    <w:rsid w:val="00C60363"/>
    <w:rsid w:val="00C603CE"/>
    <w:rsid w:val="00C61C9A"/>
    <w:rsid w:val="00C626BB"/>
    <w:rsid w:val="00C63108"/>
    <w:rsid w:val="00C631D5"/>
    <w:rsid w:val="00C6374E"/>
    <w:rsid w:val="00C63840"/>
    <w:rsid w:val="00C65EB6"/>
    <w:rsid w:val="00C65F38"/>
    <w:rsid w:val="00C66265"/>
    <w:rsid w:val="00C703F7"/>
    <w:rsid w:val="00C710D2"/>
    <w:rsid w:val="00C7220E"/>
    <w:rsid w:val="00C73519"/>
    <w:rsid w:val="00C74586"/>
    <w:rsid w:val="00C761B4"/>
    <w:rsid w:val="00C76A9D"/>
    <w:rsid w:val="00C7710D"/>
    <w:rsid w:val="00C77D42"/>
    <w:rsid w:val="00C802D7"/>
    <w:rsid w:val="00C804A9"/>
    <w:rsid w:val="00C80B3B"/>
    <w:rsid w:val="00C81848"/>
    <w:rsid w:val="00C82A1F"/>
    <w:rsid w:val="00C84B9A"/>
    <w:rsid w:val="00C853F4"/>
    <w:rsid w:val="00C86C4C"/>
    <w:rsid w:val="00C86E89"/>
    <w:rsid w:val="00C872A7"/>
    <w:rsid w:val="00C87E01"/>
    <w:rsid w:val="00C87F30"/>
    <w:rsid w:val="00C92A3F"/>
    <w:rsid w:val="00C92D8C"/>
    <w:rsid w:val="00C937A2"/>
    <w:rsid w:val="00C93A60"/>
    <w:rsid w:val="00C93CFC"/>
    <w:rsid w:val="00C962E4"/>
    <w:rsid w:val="00C96EDB"/>
    <w:rsid w:val="00CA0408"/>
    <w:rsid w:val="00CA09F5"/>
    <w:rsid w:val="00CA0C3F"/>
    <w:rsid w:val="00CA117A"/>
    <w:rsid w:val="00CA1535"/>
    <w:rsid w:val="00CA1731"/>
    <w:rsid w:val="00CA240D"/>
    <w:rsid w:val="00CA2464"/>
    <w:rsid w:val="00CA2B95"/>
    <w:rsid w:val="00CA34A9"/>
    <w:rsid w:val="00CA3B0A"/>
    <w:rsid w:val="00CA45EB"/>
    <w:rsid w:val="00CA4F13"/>
    <w:rsid w:val="00CA5AC9"/>
    <w:rsid w:val="00CA7B6C"/>
    <w:rsid w:val="00CB1845"/>
    <w:rsid w:val="00CB2275"/>
    <w:rsid w:val="00CB2659"/>
    <w:rsid w:val="00CB2D62"/>
    <w:rsid w:val="00CB3E03"/>
    <w:rsid w:val="00CB43BA"/>
    <w:rsid w:val="00CB4B8B"/>
    <w:rsid w:val="00CB4EE5"/>
    <w:rsid w:val="00CB55B1"/>
    <w:rsid w:val="00CB575A"/>
    <w:rsid w:val="00CB71B0"/>
    <w:rsid w:val="00CB7F45"/>
    <w:rsid w:val="00CC0C14"/>
    <w:rsid w:val="00CC131E"/>
    <w:rsid w:val="00CC1432"/>
    <w:rsid w:val="00CC1480"/>
    <w:rsid w:val="00CC52D8"/>
    <w:rsid w:val="00CC59CA"/>
    <w:rsid w:val="00CC5F32"/>
    <w:rsid w:val="00CC64DD"/>
    <w:rsid w:val="00CC64F1"/>
    <w:rsid w:val="00CC68B8"/>
    <w:rsid w:val="00CC6DA9"/>
    <w:rsid w:val="00CD0528"/>
    <w:rsid w:val="00CD1199"/>
    <w:rsid w:val="00CD450C"/>
    <w:rsid w:val="00CD5A32"/>
    <w:rsid w:val="00CD5C5E"/>
    <w:rsid w:val="00CD618A"/>
    <w:rsid w:val="00CD67A4"/>
    <w:rsid w:val="00CD6E9B"/>
    <w:rsid w:val="00CD7AE4"/>
    <w:rsid w:val="00CE0675"/>
    <w:rsid w:val="00CE0EF7"/>
    <w:rsid w:val="00CE1074"/>
    <w:rsid w:val="00CE1C82"/>
    <w:rsid w:val="00CE1EDF"/>
    <w:rsid w:val="00CE2134"/>
    <w:rsid w:val="00CE5258"/>
    <w:rsid w:val="00CE538D"/>
    <w:rsid w:val="00CE54DD"/>
    <w:rsid w:val="00CE6D13"/>
    <w:rsid w:val="00CE702C"/>
    <w:rsid w:val="00CE7F6F"/>
    <w:rsid w:val="00CF0083"/>
    <w:rsid w:val="00CF3C2D"/>
    <w:rsid w:val="00CF3EDD"/>
    <w:rsid w:val="00CF5CEF"/>
    <w:rsid w:val="00CF6050"/>
    <w:rsid w:val="00CF7710"/>
    <w:rsid w:val="00CF7AFF"/>
    <w:rsid w:val="00D0172E"/>
    <w:rsid w:val="00D01DAD"/>
    <w:rsid w:val="00D02DA5"/>
    <w:rsid w:val="00D0316C"/>
    <w:rsid w:val="00D04624"/>
    <w:rsid w:val="00D04D96"/>
    <w:rsid w:val="00D05EC5"/>
    <w:rsid w:val="00D06B3B"/>
    <w:rsid w:val="00D074EA"/>
    <w:rsid w:val="00D1117E"/>
    <w:rsid w:val="00D1164E"/>
    <w:rsid w:val="00D11CBE"/>
    <w:rsid w:val="00D11ED9"/>
    <w:rsid w:val="00D12C11"/>
    <w:rsid w:val="00D14307"/>
    <w:rsid w:val="00D15101"/>
    <w:rsid w:val="00D157D9"/>
    <w:rsid w:val="00D15E8E"/>
    <w:rsid w:val="00D17D06"/>
    <w:rsid w:val="00D17FB5"/>
    <w:rsid w:val="00D20C9A"/>
    <w:rsid w:val="00D21522"/>
    <w:rsid w:val="00D21AF0"/>
    <w:rsid w:val="00D22DB8"/>
    <w:rsid w:val="00D22E34"/>
    <w:rsid w:val="00D25416"/>
    <w:rsid w:val="00D25ACE"/>
    <w:rsid w:val="00D26B55"/>
    <w:rsid w:val="00D27BBF"/>
    <w:rsid w:val="00D317DB"/>
    <w:rsid w:val="00D321EF"/>
    <w:rsid w:val="00D3504E"/>
    <w:rsid w:val="00D35C3A"/>
    <w:rsid w:val="00D35CDC"/>
    <w:rsid w:val="00D36054"/>
    <w:rsid w:val="00D37590"/>
    <w:rsid w:val="00D402EA"/>
    <w:rsid w:val="00D4104F"/>
    <w:rsid w:val="00D41650"/>
    <w:rsid w:val="00D424B8"/>
    <w:rsid w:val="00D42E54"/>
    <w:rsid w:val="00D4344D"/>
    <w:rsid w:val="00D44572"/>
    <w:rsid w:val="00D447AF"/>
    <w:rsid w:val="00D458AB"/>
    <w:rsid w:val="00D46217"/>
    <w:rsid w:val="00D467F3"/>
    <w:rsid w:val="00D475AF"/>
    <w:rsid w:val="00D47B79"/>
    <w:rsid w:val="00D47F49"/>
    <w:rsid w:val="00D508BC"/>
    <w:rsid w:val="00D539CF"/>
    <w:rsid w:val="00D54181"/>
    <w:rsid w:val="00D55C1D"/>
    <w:rsid w:val="00D57073"/>
    <w:rsid w:val="00D5749E"/>
    <w:rsid w:val="00D60880"/>
    <w:rsid w:val="00D60AA4"/>
    <w:rsid w:val="00D60B34"/>
    <w:rsid w:val="00D60C8F"/>
    <w:rsid w:val="00D6139C"/>
    <w:rsid w:val="00D61586"/>
    <w:rsid w:val="00D61C0E"/>
    <w:rsid w:val="00D62FBF"/>
    <w:rsid w:val="00D635A1"/>
    <w:rsid w:val="00D63AF9"/>
    <w:rsid w:val="00D642B6"/>
    <w:rsid w:val="00D64F2B"/>
    <w:rsid w:val="00D6504B"/>
    <w:rsid w:val="00D6509E"/>
    <w:rsid w:val="00D6523E"/>
    <w:rsid w:val="00D66755"/>
    <w:rsid w:val="00D66F8E"/>
    <w:rsid w:val="00D67AC1"/>
    <w:rsid w:val="00D707B2"/>
    <w:rsid w:val="00D71E14"/>
    <w:rsid w:val="00D740C0"/>
    <w:rsid w:val="00D7772C"/>
    <w:rsid w:val="00D8005D"/>
    <w:rsid w:val="00D80C1B"/>
    <w:rsid w:val="00D845FC"/>
    <w:rsid w:val="00D84C1B"/>
    <w:rsid w:val="00D85D18"/>
    <w:rsid w:val="00D85FC5"/>
    <w:rsid w:val="00D864BE"/>
    <w:rsid w:val="00D90345"/>
    <w:rsid w:val="00D93A8D"/>
    <w:rsid w:val="00D965B1"/>
    <w:rsid w:val="00D965E2"/>
    <w:rsid w:val="00D9669A"/>
    <w:rsid w:val="00D9692C"/>
    <w:rsid w:val="00D96DB3"/>
    <w:rsid w:val="00DA0094"/>
    <w:rsid w:val="00DA1202"/>
    <w:rsid w:val="00DA1594"/>
    <w:rsid w:val="00DA1DFA"/>
    <w:rsid w:val="00DA1E30"/>
    <w:rsid w:val="00DA21F5"/>
    <w:rsid w:val="00DA2287"/>
    <w:rsid w:val="00DA29E6"/>
    <w:rsid w:val="00DA4814"/>
    <w:rsid w:val="00DA5E1C"/>
    <w:rsid w:val="00DA6875"/>
    <w:rsid w:val="00DA6A7E"/>
    <w:rsid w:val="00DA6E91"/>
    <w:rsid w:val="00DA7648"/>
    <w:rsid w:val="00DA7A65"/>
    <w:rsid w:val="00DB0A74"/>
    <w:rsid w:val="00DB1196"/>
    <w:rsid w:val="00DB1386"/>
    <w:rsid w:val="00DB2CDE"/>
    <w:rsid w:val="00DB2D9A"/>
    <w:rsid w:val="00DB3A50"/>
    <w:rsid w:val="00DB4125"/>
    <w:rsid w:val="00DB5B99"/>
    <w:rsid w:val="00DB6589"/>
    <w:rsid w:val="00DB6709"/>
    <w:rsid w:val="00DB73B0"/>
    <w:rsid w:val="00DB764D"/>
    <w:rsid w:val="00DB7C07"/>
    <w:rsid w:val="00DC053B"/>
    <w:rsid w:val="00DC08A6"/>
    <w:rsid w:val="00DC1907"/>
    <w:rsid w:val="00DC3F99"/>
    <w:rsid w:val="00DC48E0"/>
    <w:rsid w:val="00DC5ED1"/>
    <w:rsid w:val="00DC7176"/>
    <w:rsid w:val="00DC7322"/>
    <w:rsid w:val="00DC7F73"/>
    <w:rsid w:val="00DC7FB0"/>
    <w:rsid w:val="00DD01A9"/>
    <w:rsid w:val="00DD043F"/>
    <w:rsid w:val="00DD073D"/>
    <w:rsid w:val="00DD1EFE"/>
    <w:rsid w:val="00DD2364"/>
    <w:rsid w:val="00DD3335"/>
    <w:rsid w:val="00DD3B37"/>
    <w:rsid w:val="00DD4666"/>
    <w:rsid w:val="00DD5297"/>
    <w:rsid w:val="00DD65F7"/>
    <w:rsid w:val="00DD670D"/>
    <w:rsid w:val="00DD68F8"/>
    <w:rsid w:val="00DD6D4D"/>
    <w:rsid w:val="00DD6F08"/>
    <w:rsid w:val="00DE04FC"/>
    <w:rsid w:val="00DE1144"/>
    <w:rsid w:val="00DE135B"/>
    <w:rsid w:val="00DE203D"/>
    <w:rsid w:val="00DE2761"/>
    <w:rsid w:val="00DE2BE5"/>
    <w:rsid w:val="00DE3865"/>
    <w:rsid w:val="00DE44A6"/>
    <w:rsid w:val="00DE534B"/>
    <w:rsid w:val="00DE5BBA"/>
    <w:rsid w:val="00DE5C31"/>
    <w:rsid w:val="00DE7101"/>
    <w:rsid w:val="00DF0814"/>
    <w:rsid w:val="00DF2377"/>
    <w:rsid w:val="00DF4A4B"/>
    <w:rsid w:val="00DF67BC"/>
    <w:rsid w:val="00DF6A83"/>
    <w:rsid w:val="00DF75F4"/>
    <w:rsid w:val="00E0003E"/>
    <w:rsid w:val="00E006B8"/>
    <w:rsid w:val="00E01038"/>
    <w:rsid w:val="00E031F3"/>
    <w:rsid w:val="00E04ADC"/>
    <w:rsid w:val="00E053A5"/>
    <w:rsid w:val="00E0547D"/>
    <w:rsid w:val="00E05BAC"/>
    <w:rsid w:val="00E06245"/>
    <w:rsid w:val="00E10A3E"/>
    <w:rsid w:val="00E1232B"/>
    <w:rsid w:val="00E14232"/>
    <w:rsid w:val="00E15BF3"/>
    <w:rsid w:val="00E16A3D"/>
    <w:rsid w:val="00E16E04"/>
    <w:rsid w:val="00E174C2"/>
    <w:rsid w:val="00E2001A"/>
    <w:rsid w:val="00E21B45"/>
    <w:rsid w:val="00E22DFF"/>
    <w:rsid w:val="00E22FB6"/>
    <w:rsid w:val="00E235D4"/>
    <w:rsid w:val="00E24DCA"/>
    <w:rsid w:val="00E25875"/>
    <w:rsid w:val="00E25BF0"/>
    <w:rsid w:val="00E2600F"/>
    <w:rsid w:val="00E262C5"/>
    <w:rsid w:val="00E277A3"/>
    <w:rsid w:val="00E27B5B"/>
    <w:rsid w:val="00E27BD1"/>
    <w:rsid w:val="00E27DD8"/>
    <w:rsid w:val="00E30409"/>
    <w:rsid w:val="00E304D4"/>
    <w:rsid w:val="00E310E0"/>
    <w:rsid w:val="00E3142E"/>
    <w:rsid w:val="00E3189D"/>
    <w:rsid w:val="00E32741"/>
    <w:rsid w:val="00E33669"/>
    <w:rsid w:val="00E349F5"/>
    <w:rsid w:val="00E34E1A"/>
    <w:rsid w:val="00E35063"/>
    <w:rsid w:val="00E3525F"/>
    <w:rsid w:val="00E40691"/>
    <w:rsid w:val="00E414D9"/>
    <w:rsid w:val="00E421AF"/>
    <w:rsid w:val="00E433D0"/>
    <w:rsid w:val="00E433D8"/>
    <w:rsid w:val="00E44821"/>
    <w:rsid w:val="00E45FAD"/>
    <w:rsid w:val="00E4608B"/>
    <w:rsid w:val="00E476A4"/>
    <w:rsid w:val="00E47C7F"/>
    <w:rsid w:val="00E522AA"/>
    <w:rsid w:val="00E5305B"/>
    <w:rsid w:val="00E53D92"/>
    <w:rsid w:val="00E547AF"/>
    <w:rsid w:val="00E54C06"/>
    <w:rsid w:val="00E5547B"/>
    <w:rsid w:val="00E55C86"/>
    <w:rsid w:val="00E5763C"/>
    <w:rsid w:val="00E61980"/>
    <w:rsid w:val="00E63B13"/>
    <w:rsid w:val="00E641C0"/>
    <w:rsid w:val="00E64439"/>
    <w:rsid w:val="00E64472"/>
    <w:rsid w:val="00E64707"/>
    <w:rsid w:val="00E65307"/>
    <w:rsid w:val="00E66C5C"/>
    <w:rsid w:val="00E67801"/>
    <w:rsid w:val="00E7015D"/>
    <w:rsid w:val="00E708C8"/>
    <w:rsid w:val="00E71333"/>
    <w:rsid w:val="00E71E21"/>
    <w:rsid w:val="00E72C93"/>
    <w:rsid w:val="00E74C6B"/>
    <w:rsid w:val="00E74EEF"/>
    <w:rsid w:val="00E75022"/>
    <w:rsid w:val="00E76597"/>
    <w:rsid w:val="00E77130"/>
    <w:rsid w:val="00E77B49"/>
    <w:rsid w:val="00E77EB6"/>
    <w:rsid w:val="00E800B3"/>
    <w:rsid w:val="00E80964"/>
    <w:rsid w:val="00E81B91"/>
    <w:rsid w:val="00E82011"/>
    <w:rsid w:val="00E82CE0"/>
    <w:rsid w:val="00E82F94"/>
    <w:rsid w:val="00E863DB"/>
    <w:rsid w:val="00E86D83"/>
    <w:rsid w:val="00E9103F"/>
    <w:rsid w:val="00E91F65"/>
    <w:rsid w:val="00E920A5"/>
    <w:rsid w:val="00E92E08"/>
    <w:rsid w:val="00E935CF"/>
    <w:rsid w:val="00E93F67"/>
    <w:rsid w:val="00E94811"/>
    <w:rsid w:val="00E94F5E"/>
    <w:rsid w:val="00E957D8"/>
    <w:rsid w:val="00E97BF9"/>
    <w:rsid w:val="00EA0C88"/>
    <w:rsid w:val="00EA1B3F"/>
    <w:rsid w:val="00EA42DA"/>
    <w:rsid w:val="00EA4B07"/>
    <w:rsid w:val="00EA52F7"/>
    <w:rsid w:val="00EA708F"/>
    <w:rsid w:val="00EA722F"/>
    <w:rsid w:val="00EA72CE"/>
    <w:rsid w:val="00EA7A02"/>
    <w:rsid w:val="00EA7AEA"/>
    <w:rsid w:val="00EA7D72"/>
    <w:rsid w:val="00EB09A5"/>
    <w:rsid w:val="00EB0EC3"/>
    <w:rsid w:val="00EB14FB"/>
    <w:rsid w:val="00EB1C2B"/>
    <w:rsid w:val="00EB1D02"/>
    <w:rsid w:val="00EB2F3E"/>
    <w:rsid w:val="00EB4A87"/>
    <w:rsid w:val="00EB6A55"/>
    <w:rsid w:val="00EB6D41"/>
    <w:rsid w:val="00EC0730"/>
    <w:rsid w:val="00EC1543"/>
    <w:rsid w:val="00EC17C4"/>
    <w:rsid w:val="00EC30C9"/>
    <w:rsid w:val="00EC35EF"/>
    <w:rsid w:val="00EC38C5"/>
    <w:rsid w:val="00EC4097"/>
    <w:rsid w:val="00EC44A9"/>
    <w:rsid w:val="00EC4528"/>
    <w:rsid w:val="00EC4CCF"/>
    <w:rsid w:val="00EC53A6"/>
    <w:rsid w:val="00EC53F6"/>
    <w:rsid w:val="00EC62C8"/>
    <w:rsid w:val="00EC651F"/>
    <w:rsid w:val="00EC6610"/>
    <w:rsid w:val="00EC6A80"/>
    <w:rsid w:val="00EC6A87"/>
    <w:rsid w:val="00EC7619"/>
    <w:rsid w:val="00EC7D0C"/>
    <w:rsid w:val="00ED07DF"/>
    <w:rsid w:val="00ED0D61"/>
    <w:rsid w:val="00ED17C6"/>
    <w:rsid w:val="00ED1C8E"/>
    <w:rsid w:val="00ED25DD"/>
    <w:rsid w:val="00ED2DB4"/>
    <w:rsid w:val="00ED4176"/>
    <w:rsid w:val="00ED4DAB"/>
    <w:rsid w:val="00ED4E93"/>
    <w:rsid w:val="00ED5002"/>
    <w:rsid w:val="00ED740D"/>
    <w:rsid w:val="00ED746E"/>
    <w:rsid w:val="00ED74EF"/>
    <w:rsid w:val="00ED780E"/>
    <w:rsid w:val="00EE0AE4"/>
    <w:rsid w:val="00EE0E39"/>
    <w:rsid w:val="00EE16EC"/>
    <w:rsid w:val="00EE1857"/>
    <w:rsid w:val="00EE1A30"/>
    <w:rsid w:val="00EE27C2"/>
    <w:rsid w:val="00EE320F"/>
    <w:rsid w:val="00EE3D41"/>
    <w:rsid w:val="00EE3D93"/>
    <w:rsid w:val="00EE4270"/>
    <w:rsid w:val="00EE4776"/>
    <w:rsid w:val="00EE4BD7"/>
    <w:rsid w:val="00EE4E86"/>
    <w:rsid w:val="00EE7411"/>
    <w:rsid w:val="00EE7ACD"/>
    <w:rsid w:val="00EF08DD"/>
    <w:rsid w:val="00EF095C"/>
    <w:rsid w:val="00EF0D45"/>
    <w:rsid w:val="00EF13D9"/>
    <w:rsid w:val="00EF286A"/>
    <w:rsid w:val="00EF2B2B"/>
    <w:rsid w:val="00EF405B"/>
    <w:rsid w:val="00EF4CC0"/>
    <w:rsid w:val="00EF4EE6"/>
    <w:rsid w:val="00EF716D"/>
    <w:rsid w:val="00EF7B15"/>
    <w:rsid w:val="00F00CA3"/>
    <w:rsid w:val="00F01EE6"/>
    <w:rsid w:val="00F0253A"/>
    <w:rsid w:val="00F03144"/>
    <w:rsid w:val="00F04F95"/>
    <w:rsid w:val="00F05917"/>
    <w:rsid w:val="00F05DCC"/>
    <w:rsid w:val="00F05DF6"/>
    <w:rsid w:val="00F068F3"/>
    <w:rsid w:val="00F06CC6"/>
    <w:rsid w:val="00F06E48"/>
    <w:rsid w:val="00F07C6B"/>
    <w:rsid w:val="00F103A6"/>
    <w:rsid w:val="00F10D53"/>
    <w:rsid w:val="00F115C8"/>
    <w:rsid w:val="00F11DCF"/>
    <w:rsid w:val="00F12823"/>
    <w:rsid w:val="00F12F01"/>
    <w:rsid w:val="00F17E97"/>
    <w:rsid w:val="00F216CF"/>
    <w:rsid w:val="00F223A7"/>
    <w:rsid w:val="00F22538"/>
    <w:rsid w:val="00F227E4"/>
    <w:rsid w:val="00F23330"/>
    <w:rsid w:val="00F23ED1"/>
    <w:rsid w:val="00F240B2"/>
    <w:rsid w:val="00F25B60"/>
    <w:rsid w:val="00F26ACE"/>
    <w:rsid w:val="00F26BFA"/>
    <w:rsid w:val="00F2718C"/>
    <w:rsid w:val="00F27FC3"/>
    <w:rsid w:val="00F3009A"/>
    <w:rsid w:val="00F304E0"/>
    <w:rsid w:val="00F30A59"/>
    <w:rsid w:val="00F3156F"/>
    <w:rsid w:val="00F32C9E"/>
    <w:rsid w:val="00F33500"/>
    <w:rsid w:val="00F33817"/>
    <w:rsid w:val="00F338D5"/>
    <w:rsid w:val="00F342A9"/>
    <w:rsid w:val="00F34DE5"/>
    <w:rsid w:val="00F36907"/>
    <w:rsid w:val="00F37C23"/>
    <w:rsid w:val="00F40A59"/>
    <w:rsid w:val="00F431DC"/>
    <w:rsid w:val="00F4348A"/>
    <w:rsid w:val="00F43F57"/>
    <w:rsid w:val="00F44254"/>
    <w:rsid w:val="00F4450E"/>
    <w:rsid w:val="00F44681"/>
    <w:rsid w:val="00F461E4"/>
    <w:rsid w:val="00F46873"/>
    <w:rsid w:val="00F469BD"/>
    <w:rsid w:val="00F50713"/>
    <w:rsid w:val="00F52588"/>
    <w:rsid w:val="00F531DA"/>
    <w:rsid w:val="00F532E8"/>
    <w:rsid w:val="00F53D74"/>
    <w:rsid w:val="00F540AA"/>
    <w:rsid w:val="00F540AF"/>
    <w:rsid w:val="00F542F7"/>
    <w:rsid w:val="00F56649"/>
    <w:rsid w:val="00F6084B"/>
    <w:rsid w:val="00F61D2C"/>
    <w:rsid w:val="00F61DDF"/>
    <w:rsid w:val="00F62609"/>
    <w:rsid w:val="00F637D4"/>
    <w:rsid w:val="00F63849"/>
    <w:rsid w:val="00F6419B"/>
    <w:rsid w:val="00F6459D"/>
    <w:rsid w:val="00F64806"/>
    <w:rsid w:val="00F64E77"/>
    <w:rsid w:val="00F668A2"/>
    <w:rsid w:val="00F66D68"/>
    <w:rsid w:val="00F6747C"/>
    <w:rsid w:val="00F67FCF"/>
    <w:rsid w:val="00F7041C"/>
    <w:rsid w:val="00F70675"/>
    <w:rsid w:val="00F708F4"/>
    <w:rsid w:val="00F70E48"/>
    <w:rsid w:val="00F71A00"/>
    <w:rsid w:val="00F733F3"/>
    <w:rsid w:val="00F734FD"/>
    <w:rsid w:val="00F737E3"/>
    <w:rsid w:val="00F74366"/>
    <w:rsid w:val="00F75A04"/>
    <w:rsid w:val="00F7621E"/>
    <w:rsid w:val="00F764CE"/>
    <w:rsid w:val="00F775B6"/>
    <w:rsid w:val="00F80CD6"/>
    <w:rsid w:val="00F80F87"/>
    <w:rsid w:val="00F80FAD"/>
    <w:rsid w:val="00F83FB3"/>
    <w:rsid w:val="00F84A55"/>
    <w:rsid w:val="00F84FFB"/>
    <w:rsid w:val="00F86DC3"/>
    <w:rsid w:val="00F91558"/>
    <w:rsid w:val="00F91786"/>
    <w:rsid w:val="00F922AB"/>
    <w:rsid w:val="00F92BD8"/>
    <w:rsid w:val="00F92F20"/>
    <w:rsid w:val="00F93E32"/>
    <w:rsid w:val="00F94178"/>
    <w:rsid w:val="00F94D05"/>
    <w:rsid w:val="00F94D9F"/>
    <w:rsid w:val="00F97AB0"/>
    <w:rsid w:val="00FA043E"/>
    <w:rsid w:val="00FA0C0A"/>
    <w:rsid w:val="00FA0D14"/>
    <w:rsid w:val="00FA0EC8"/>
    <w:rsid w:val="00FA21C4"/>
    <w:rsid w:val="00FA42AD"/>
    <w:rsid w:val="00FA56E2"/>
    <w:rsid w:val="00FA5D7F"/>
    <w:rsid w:val="00FA5ED2"/>
    <w:rsid w:val="00FA6426"/>
    <w:rsid w:val="00FA7D1B"/>
    <w:rsid w:val="00FA7F0D"/>
    <w:rsid w:val="00FA7F53"/>
    <w:rsid w:val="00FB19EA"/>
    <w:rsid w:val="00FB20FF"/>
    <w:rsid w:val="00FB250F"/>
    <w:rsid w:val="00FB267B"/>
    <w:rsid w:val="00FB28A0"/>
    <w:rsid w:val="00FB33E0"/>
    <w:rsid w:val="00FB35BC"/>
    <w:rsid w:val="00FB4C7E"/>
    <w:rsid w:val="00FB535F"/>
    <w:rsid w:val="00FB5401"/>
    <w:rsid w:val="00FB5C9C"/>
    <w:rsid w:val="00FB6422"/>
    <w:rsid w:val="00FB69DF"/>
    <w:rsid w:val="00FB7214"/>
    <w:rsid w:val="00FC0901"/>
    <w:rsid w:val="00FC187B"/>
    <w:rsid w:val="00FC1A57"/>
    <w:rsid w:val="00FC1A8B"/>
    <w:rsid w:val="00FC25B9"/>
    <w:rsid w:val="00FC322B"/>
    <w:rsid w:val="00FC46A1"/>
    <w:rsid w:val="00FC577F"/>
    <w:rsid w:val="00FC5A3E"/>
    <w:rsid w:val="00FC5ADA"/>
    <w:rsid w:val="00FC5AF0"/>
    <w:rsid w:val="00FC6AF8"/>
    <w:rsid w:val="00FC6D74"/>
    <w:rsid w:val="00FC6ED0"/>
    <w:rsid w:val="00FC70B1"/>
    <w:rsid w:val="00FC7AF6"/>
    <w:rsid w:val="00FD0599"/>
    <w:rsid w:val="00FD0D91"/>
    <w:rsid w:val="00FD0E72"/>
    <w:rsid w:val="00FD100F"/>
    <w:rsid w:val="00FD1605"/>
    <w:rsid w:val="00FD18BC"/>
    <w:rsid w:val="00FD26CD"/>
    <w:rsid w:val="00FD43C2"/>
    <w:rsid w:val="00FD5CA8"/>
    <w:rsid w:val="00FD5D82"/>
    <w:rsid w:val="00FD5E87"/>
    <w:rsid w:val="00FD6702"/>
    <w:rsid w:val="00FD7C7C"/>
    <w:rsid w:val="00FE0A1D"/>
    <w:rsid w:val="00FE0ED4"/>
    <w:rsid w:val="00FE37CA"/>
    <w:rsid w:val="00FE3A57"/>
    <w:rsid w:val="00FE3C0B"/>
    <w:rsid w:val="00FE3FCE"/>
    <w:rsid w:val="00FE4529"/>
    <w:rsid w:val="00FE766E"/>
    <w:rsid w:val="00FE7817"/>
    <w:rsid w:val="00FE7A1C"/>
    <w:rsid w:val="00FF00D9"/>
    <w:rsid w:val="00FF02CC"/>
    <w:rsid w:val="00FF07F5"/>
    <w:rsid w:val="00FF4677"/>
    <w:rsid w:val="00FF46A3"/>
    <w:rsid w:val="00FF68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Char4"/>
    <w:next w:val="a"/>
    <w:link w:val="1Char"/>
    <w:qFormat/>
    <w:rsid w:val="00C340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ing 2 Char2,Heading 2 Char1 Char1,Heading 2 Char Char Char1,Hea..."/>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Heading 3 3GPP,Underrubrik2,H3"/>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rsid w:val="00C34071"/>
    <w:rPr>
      <w:b/>
    </w:rPr>
  </w:style>
  <w:style w:type="paragraph" w:customStyle="1" w:styleId="TAC">
    <w:name w:val="TAC"/>
    <w:basedOn w:val="TAL"/>
    <w:rsid w:val="00C34071"/>
    <w:pPr>
      <w:jc w:val="center"/>
    </w:pPr>
  </w:style>
  <w:style w:type="paragraph" w:customStyle="1" w:styleId="TAL">
    <w:name w:val="TAL"/>
    <w:basedOn w:val="a"/>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uiPriority w:val="59"/>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51">
    <w:name w:val="浅色底纹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Char4 Char"/>
    <w:link w:val="1"/>
    <w:rsid w:val="002D6D83"/>
    <w:rPr>
      <w:rFonts w:ascii="Arial" w:hAnsi="Arial"/>
      <w:sz w:val="36"/>
      <w:lang w:val="en-GB" w:bidi="ar-SA"/>
    </w:rPr>
  </w:style>
  <w:style w:type="paragraph" w:customStyle="1" w:styleId="-510">
    <w:name w:val="浅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ing 2 Char2 Char,Heading 2 Char1 Char1 Char,Heading 2 Char Char Char1 Char,Hea... Char"/>
    <w:link w:val="2"/>
    <w:rsid w:val="00720A75"/>
    <w:rPr>
      <w:rFonts w:ascii="Arial" w:hAnsi="Arial"/>
      <w:sz w:val="32"/>
      <w:lang w:val="en-GB"/>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2"/>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3"/>
      </w:numPr>
      <w:spacing w:after="120"/>
      <w:jc w:val="both"/>
    </w:pPr>
    <w:rPr>
      <w:rFonts w:ascii="Arial" w:hAnsi="Arial"/>
      <w:lang w:val="en-GB"/>
    </w:rPr>
  </w:style>
  <w:style w:type="character" w:customStyle="1" w:styleId="ReferenceChar">
    <w:name w:val="Reference Char"/>
    <w:link w:val="Reference"/>
    <w:locked/>
    <w:rsid w:val="00551A4F"/>
    <w:rPr>
      <w:rFonts w:ascii="Arial" w:hAnsi="Arial"/>
      <w:lang w:val="en-GB"/>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浅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浅色网格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af7">
    <w:name w:val="List Paragraph"/>
    <w:basedOn w:val="a"/>
    <w:uiPriority w:val="34"/>
    <w:qFormat/>
    <w:rsid w:val="00A36676"/>
    <w:pPr>
      <w:ind w:firstLineChars="200" w:firstLine="420"/>
    </w:pPr>
    <w:rPr>
      <w:lang w:val="en-GB" w:eastAsia="ja-JP"/>
    </w:rPr>
  </w:style>
  <w:style w:type="paragraph" w:styleId="af8">
    <w:name w:val="No Spacing"/>
    <w:uiPriority w:val="1"/>
    <w:qFormat/>
    <w:rsid w:val="001F4861"/>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80725">
      <w:bodyDiv w:val="1"/>
      <w:marLeft w:val="0"/>
      <w:marRight w:val="0"/>
      <w:marTop w:val="0"/>
      <w:marBottom w:val="0"/>
      <w:divBdr>
        <w:top w:val="none" w:sz="0" w:space="0" w:color="auto"/>
        <w:left w:val="none" w:sz="0" w:space="0" w:color="auto"/>
        <w:bottom w:val="none" w:sz="0" w:space="0" w:color="auto"/>
        <w:right w:val="none" w:sz="0" w:space="0" w:color="auto"/>
      </w:divBdr>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2271912">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B2CC6E-2FB1-47B0-8D51-6E7C314C8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153</TotalTime>
  <Pages>5</Pages>
  <Words>1533</Words>
  <Characters>8744</Characters>
  <Application>Microsoft Office Word</Application>
  <DocSecurity>0</DocSecurity>
  <Lines>72</Lines>
  <Paragraphs>20</Paragraphs>
  <ScaleCrop>false</ScaleCrop>
  <Company>CMCC</Company>
  <LinksUpToDate>false</LinksUpToDate>
  <CharactersWithSpaces>10257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RAN#70</dc:subject>
  <dc:creator>ZTE</dc:creator>
  <cp:lastModifiedBy>xuling</cp:lastModifiedBy>
  <cp:revision>5</cp:revision>
  <cp:lastPrinted>2011-12-08T06:45:00Z</cp:lastPrinted>
  <dcterms:created xsi:type="dcterms:W3CDTF">2016-01-22T04:53:00Z</dcterms:created>
  <dcterms:modified xsi:type="dcterms:W3CDTF">2016-01-22T11:34:00Z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AdHocReviewCycleID">
    <vt:i4>1029260156</vt:i4>
  </property>
  <property fmtid="{D5CDD505-2E9C-101B-9397-08002B2CF9AE}" pid="4" name="_NewReviewCycle">
    <vt:lpwstr/>
  </property>
  <property fmtid="{D5CDD505-2E9C-101B-9397-08002B2CF9AE}" pid="5" name="_EmailSubject">
    <vt:lpwstr>SI proposal: Study on Content Aware Service Delivery in RAN</vt:lpwstr>
  </property>
  <property fmtid="{D5CDD505-2E9C-101B-9397-08002B2CF9AE}" pid="6" name="_AuthorEmail">
    <vt:lpwstr>xipengz@qti.qualcomm.com</vt:lpwstr>
  </property>
  <property fmtid="{D5CDD505-2E9C-101B-9397-08002B2CF9AE}" pid="7" name="_AuthorEmailDisplayName">
    <vt:lpwstr>Zhu, Xipeng</vt:lpwstr>
  </property>
  <property fmtid="{D5CDD505-2E9C-101B-9397-08002B2CF9AE}" pid="8" name="_ReviewingToolsShownOnce">
    <vt:lpwstr/>
  </property>
</Properties>
</file>